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E0" w:rsidRPr="00F01FF0" w:rsidRDefault="00580406" w:rsidP="00F01FF0">
      <w:pPr>
        <w:jc w:val="center"/>
        <w:rPr>
          <w:rFonts w:ascii="Times New Roman" w:hAnsi="Times New Roman" w:cs="Times New Roman"/>
          <w:b/>
          <w:sz w:val="36"/>
          <w:szCs w:val="36"/>
        </w:rPr>
      </w:pPr>
      <w:r>
        <w:rPr>
          <w:rFonts w:ascii="Times New Roman" w:hAnsi="Times New Roman" w:cs="Times New Roman"/>
          <w:b/>
          <w:sz w:val="36"/>
          <w:szCs w:val="36"/>
        </w:rPr>
        <w:t xml:space="preserve">Доклад за младежта за </w:t>
      </w:r>
      <w:bookmarkStart w:id="0" w:name="_GoBack"/>
      <w:bookmarkEnd w:id="0"/>
      <w:r>
        <w:rPr>
          <w:rFonts w:ascii="Times New Roman" w:hAnsi="Times New Roman" w:cs="Times New Roman"/>
          <w:b/>
          <w:sz w:val="36"/>
          <w:szCs w:val="36"/>
        </w:rPr>
        <w:t>2023</w:t>
      </w:r>
      <w:r w:rsidR="00F01FF0" w:rsidRPr="00F01FF0">
        <w:rPr>
          <w:rFonts w:ascii="Times New Roman" w:hAnsi="Times New Roman" w:cs="Times New Roman"/>
          <w:b/>
          <w:sz w:val="36"/>
          <w:szCs w:val="36"/>
        </w:rPr>
        <w:t>г.</w:t>
      </w:r>
    </w:p>
    <w:p w:rsidR="00F01FF0" w:rsidRDefault="00F01FF0" w:rsidP="00F01FF0">
      <w:pPr>
        <w:jc w:val="center"/>
        <w:rPr>
          <w:rFonts w:ascii="Times New Roman" w:hAnsi="Times New Roman" w:cs="Times New Roman"/>
          <w:b/>
          <w:sz w:val="36"/>
          <w:szCs w:val="36"/>
        </w:rPr>
      </w:pPr>
      <w:r w:rsidRPr="00F01FF0">
        <w:rPr>
          <w:rFonts w:ascii="Times New Roman" w:hAnsi="Times New Roman" w:cs="Times New Roman"/>
          <w:b/>
          <w:sz w:val="36"/>
          <w:szCs w:val="36"/>
        </w:rPr>
        <w:t>Община Балчик</w:t>
      </w:r>
    </w:p>
    <w:p w:rsidR="00F01FF0" w:rsidRDefault="00F01FF0" w:rsidP="00F01FF0">
      <w:pPr>
        <w:jc w:val="center"/>
        <w:rPr>
          <w:rFonts w:ascii="Times New Roman" w:hAnsi="Times New Roman" w:cs="Times New Roman"/>
          <w:b/>
          <w:sz w:val="36"/>
          <w:szCs w:val="36"/>
        </w:rPr>
      </w:pPr>
    </w:p>
    <w:p w:rsidR="00F01FF0" w:rsidRDefault="00B93C58" w:rsidP="00F01FF0">
      <w:pPr>
        <w:jc w:val="both"/>
        <w:rPr>
          <w:rFonts w:ascii="Times New Roman" w:hAnsi="Times New Roman" w:cs="Times New Roman"/>
          <w:sz w:val="24"/>
          <w:szCs w:val="24"/>
        </w:rPr>
      </w:pPr>
      <w:r>
        <w:rPr>
          <w:rFonts w:ascii="Times New Roman" w:hAnsi="Times New Roman" w:cs="Times New Roman"/>
          <w:sz w:val="28"/>
          <w:szCs w:val="28"/>
        </w:rPr>
        <w:t xml:space="preserve">        </w:t>
      </w:r>
      <w:r w:rsidR="00F01FF0" w:rsidRPr="00B93C58">
        <w:rPr>
          <w:rFonts w:ascii="Times New Roman" w:hAnsi="Times New Roman" w:cs="Times New Roman"/>
          <w:sz w:val="24"/>
          <w:szCs w:val="24"/>
        </w:rPr>
        <w:t xml:space="preserve">Докладът за младежта за </w:t>
      </w:r>
      <w:r w:rsidR="00146566">
        <w:rPr>
          <w:rFonts w:ascii="Times New Roman" w:hAnsi="Times New Roman" w:cs="Times New Roman"/>
          <w:sz w:val="24"/>
          <w:szCs w:val="24"/>
          <w:lang w:val="en-US"/>
        </w:rPr>
        <w:t>2023</w:t>
      </w:r>
      <w:r w:rsidR="00F01FF0" w:rsidRPr="00B93C58">
        <w:rPr>
          <w:rFonts w:ascii="Times New Roman" w:hAnsi="Times New Roman" w:cs="Times New Roman"/>
          <w:sz w:val="24"/>
          <w:szCs w:val="24"/>
        </w:rPr>
        <w:t xml:space="preserve"> година има за цел да предостави обобщена информация за положението на младежите в Община Балчик, както и да предложи препоръки и инициативи за подобряване на техния статус и участие в обществото.</w:t>
      </w:r>
    </w:p>
    <w:p w:rsidR="00B93C58" w:rsidRDefault="00B93C58" w:rsidP="0068041A">
      <w:pPr>
        <w:jc w:val="both"/>
        <w:rPr>
          <w:rFonts w:ascii="Times New Roman" w:hAnsi="Times New Roman" w:cs="Times New Roman"/>
          <w:sz w:val="24"/>
          <w:szCs w:val="24"/>
        </w:rPr>
      </w:pPr>
      <w:r>
        <w:rPr>
          <w:rFonts w:ascii="Times New Roman" w:hAnsi="Times New Roman" w:cs="Times New Roman"/>
          <w:sz w:val="24"/>
          <w:szCs w:val="24"/>
        </w:rPr>
        <w:t xml:space="preserve">         </w:t>
      </w:r>
      <w:r w:rsidRPr="00B93C58">
        <w:rPr>
          <w:rFonts w:ascii="Times New Roman" w:hAnsi="Times New Roman" w:cs="Times New Roman"/>
          <w:sz w:val="24"/>
          <w:szCs w:val="24"/>
        </w:rPr>
        <w:t>В условията на динамично развиващо се общество, настъп</w:t>
      </w:r>
      <w:r>
        <w:rPr>
          <w:rFonts w:ascii="Times New Roman" w:hAnsi="Times New Roman" w:cs="Times New Roman"/>
          <w:sz w:val="24"/>
          <w:szCs w:val="24"/>
        </w:rPr>
        <w:t xml:space="preserve">ващите промени и </w:t>
      </w:r>
      <w:r w:rsidRPr="00B93C58">
        <w:rPr>
          <w:rFonts w:ascii="Times New Roman" w:hAnsi="Times New Roman" w:cs="Times New Roman"/>
          <w:sz w:val="24"/>
          <w:szCs w:val="24"/>
        </w:rPr>
        <w:t>засилващата се емиграция на млади хора в чужбина, едно от</w:t>
      </w:r>
      <w:r>
        <w:rPr>
          <w:rFonts w:ascii="Times New Roman" w:hAnsi="Times New Roman" w:cs="Times New Roman"/>
          <w:sz w:val="24"/>
          <w:szCs w:val="24"/>
        </w:rPr>
        <w:t xml:space="preserve"> най-големите предизвикателства </w:t>
      </w:r>
      <w:r w:rsidRPr="00B93C58">
        <w:rPr>
          <w:rFonts w:ascii="Times New Roman" w:hAnsi="Times New Roman" w:cs="Times New Roman"/>
          <w:sz w:val="24"/>
          <w:szCs w:val="24"/>
        </w:rPr>
        <w:t>пред институциите е да мотивират младите хора да се реали</w:t>
      </w:r>
      <w:r>
        <w:rPr>
          <w:rFonts w:ascii="Times New Roman" w:hAnsi="Times New Roman" w:cs="Times New Roman"/>
          <w:sz w:val="24"/>
          <w:szCs w:val="24"/>
        </w:rPr>
        <w:t xml:space="preserve">зират в България, да се създаде </w:t>
      </w:r>
      <w:r w:rsidRPr="00B93C58">
        <w:rPr>
          <w:rFonts w:ascii="Times New Roman" w:hAnsi="Times New Roman" w:cs="Times New Roman"/>
          <w:sz w:val="24"/>
          <w:szCs w:val="24"/>
        </w:rPr>
        <w:t xml:space="preserve">стабилен социален и икономически климат, мотивиращ младежите </w:t>
      </w:r>
      <w:r w:rsidR="0068041A">
        <w:rPr>
          <w:rFonts w:ascii="Times New Roman" w:hAnsi="Times New Roman" w:cs="Times New Roman"/>
          <w:sz w:val="24"/>
          <w:szCs w:val="24"/>
        </w:rPr>
        <w:t xml:space="preserve">да останат в страната. </w:t>
      </w:r>
      <w:r w:rsidRPr="00B93C58">
        <w:rPr>
          <w:rFonts w:ascii="Times New Roman" w:hAnsi="Times New Roman" w:cs="Times New Roman"/>
          <w:sz w:val="24"/>
          <w:szCs w:val="24"/>
        </w:rPr>
        <w:t>Според пр</w:t>
      </w:r>
      <w:r w:rsidR="0068041A">
        <w:rPr>
          <w:rFonts w:ascii="Times New Roman" w:hAnsi="Times New Roman" w:cs="Times New Roman"/>
          <w:sz w:val="24"/>
          <w:szCs w:val="24"/>
        </w:rPr>
        <w:t>огнозите на НСИ,</w:t>
      </w:r>
      <w:r w:rsidRPr="00B93C58">
        <w:rPr>
          <w:rFonts w:ascii="Times New Roman" w:hAnsi="Times New Roman" w:cs="Times New Roman"/>
          <w:sz w:val="24"/>
          <w:szCs w:val="24"/>
        </w:rPr>
        <w:t xml:space="preserve"> броя</w:t>
      </w:r>
      <w:r w:rsidR="0068041A">
        <w:rPr>
          <w:rFonts w:ascii="Times New Roman" w:hAnsi="Times New Roman" w:cs="Times New Roman"/>
          <w:sz w:val="24"/>
          <w:szCs w:val="24"/>
        </w:rPr>
        <w:t xml:space="preserve">т на младите хора намалява, като </w:t>
      </w:r>
      <w:r w:rsidRPr="00B93C58">
        <w:rPr>
          <w:rFonts w:ascii="Times New Roman" w:hAnsi="Times New Roman" w:cs="Times New Roman"/>
          <w:sz w:val="24"/>
          <w:szCs w:val="24"/>
        </w:rPr>
        <w:t>особено рязко това ще се отрази на възрастовите групи 15-19 и 20-24.</w:t>
      </w:r>
      <w:r w:rsidR="0068041A">
        <w:rPr>
          <w:rFonts w:ascii="Times New Roman" w:hAnsi="Times New Roman" w:cs="Times New Roman"/>
          <w:sz w:val="24"/>
          <w:szCs w:val="24"/>
        </w:rPr>
        <w:t xml:space="preserve"> </w:t>
      </w:r>
      <w:r w:rsidR="0068041A" w:rsidRPr="0068041A">
        <w:rPr>
          <w:rFonts w:ascii="Times New Roman" w:hAnsi="Times New Roman" w:cs="Times New Roman"/>
          <w:sz w:val="24"/>
          <w:szCs w:val="24"/>
        </w:rPr>
        <w:t>Основната характеристика на младежката общн</w:t>
      </w:r>
      <w:r w:rsidR="0068041A">
        <w:rPr>
          <w:rFonts w:ascii="Times New Roman" w:hAnsi="Times New Roman" w:cs="Times New Roman"/>
          <w:sz w:val="24"/>
          <w:szCs w:val="24"/>
        </w:rPr>
        <w:t xml:space="preserve">ост в Община Балчик, както и </w:t>
      </w:r>
      <w:r w:rsidR="0068041A" w:rsidRPr="0068041A">
        <w:rPr>
          <w:rFonts w:ascii="Times New Roman" w:hAnsi="Times New Roman" w:cs="Times New Roman"/>
          <w:sz w:val="24"/>
          <w:szCs w:val="24"/>
        </w:rPr>
        <w:t>предизвикателствата пред нея, не са по-различни от тези на младежите в национален мащаб.</w:t>
      </w:r>
      <w:r w:rsidR="0068041A">
        <w:rPr>
          <w:rFonts w:ascii="Times New Roman" w:hAnsi="Times New Roman" w:cs="Times New Roman"/>
          <w:sz w:val="24"/>
          <w:szCs w:val="24"/>
        </w:rPr>
        <w:t xml:space="preserve"> </w:t>
      </w:r>
      <w:r w:rsidR="0068041A" w:rsidRPr="0068041A">
        <w:rPr>
          <w:rFonts w:ascii="Times New Roman" w:hAnsi="Times New Roman" w:cs="Times New Roman"/>
          <w:sz w:val="24"/>
          <w:szCs w:val="24"/>
        </w:rPr>
        <w:t>В резултат на демографските и миграционни проце</w:t>
      </w:r>
      <w:r w:rsidR="0068041A">
        <w:rPr>
          <w:rFonts w:ascii="Times New Roman" w:hAnsi="Times New Roman" w:cs="Times New Roman"/>
          <w:sz w:val="24"/>
          <w:szCs w:val="24"/>
        </w:rPr>
        <w:t>си числеността на населението в Област Добрич</w:t>
      </w:r>
      <w:r w:rsidR="0068041A" w:rsidRPr="0068041A">
        <w:rPr>
          <w:rFonts w:ascii="Times New Roman" w:hAnsi="Times New Roman" w:cs="Times New Roman"/>
          <w:sz w:val="24"/>
          <w:szCs w:val="24"/>
        </w:rPr>
        <w:t xml:space="preserve"> трайно намалява през последните го</w:t>
      </w:r>
      <w:r w:rsidR="0068041A">
        <w:rPr>
          <w:rFonts w:ascii="Times New Roman" w:hAnsi="Times New Roman" w:cs="Times New Roman"/>
          <w:sz w:val="24"/>
          <w:szCs w:val="24"/>
        </w:rPr>
        <w:t xml:space="preserve">дини. Процесът на депопулация е </w:t>
      </w:r>
      <w:r w:rsidR="0068041A" w:rsidRPr="0068041A">
        <w:rPr>
          <w:rFonts w:ascii="Times New Roman" w:hAnsi="Times New Roman" w:cs="Times New Roman"/>
          <w:sz w:val="24"/>
          <w:szCs w:val="24"/>
        </w:rPr>
        <w:t>налице във</w:t>
      </w:r>
      <w:r w:rsidR="0068041A">
        <w:rPr>
          <w:rFonts w:ascii="Times New Roman" w:hAnsi="Times New Roman" w:cs="Times New Roman"/>
          <w:sz w:val="24"/>
          <w:szCs w:val="24"/>
        </w:rPr>
        <w:t xml:space="preserve"> всички общини в региона. Към 2022г., жителите на Община Балчик по постоянен адрес са </w:t>
      </w:r>
      <w:r w:rsidR="00146566">
        <w:rPr>
          <w:rFonts w:ascii="Times New Roman" w:hAnsi="Times New Roman" w:cs="Times New Roman"/>
          <w:sz w:val="24"/>
          <w:szCs w:val="24"/>
          <w:lang w:val="en-US"/>
        </w:rPr>
        <w:t>15 910</w:t>
      </w:r>
      <w:r w:rsidR="0068041A">
        <w:rPr>
          <w:rFonts w:ascii="Times New Roman" w:hAnsi="Times New Roman" w:cs="Times New Roman"/>
          <w:sz w:val="24"/>
          <w:szCs w:val="24"/>
        </w:rPr>
        <w:t xml:space="preserve"> души.</w:t>
      </w:r>
    </w:p>
    <w:p w:rsidR="0068041A" w:rsidRPr="0068041A" w:rsidRDefault="0068041A" w:rsidP="0068041A">
      <w:pPr>
        <w:pStyle w:val="Caption"/>
        <w:spacing w:after="0"/>
        <w:rPr>
          <w:rFonts w:ascii="Times New Roman" w:eastAsia="Times New Roman" w:hAnsi="Times New Roman" w:cs="Times New Roman"/>
          <w:b/>
          <w:sz w:val="24"/>
          <w:szCs w:val="24"/>
          <w:lang w:eastAsia="ar-SA"/>
        </w:rPr>
      </w:pPr>
      <w:r>
        <w:rPr>
          <w:rFonts w:ascii="Times New Roman" w:hAnsi="Times New Roman" w:cs="Times New Roman"/>
          <w:sz w:val="24"/>
          <w:szCs w:val="24"/>
        </w:rPr>
        <w:t xml:space="preserve">   </w:t>
      </w:r>
      <w:r w:rsidRPr="0068041A">
        <w:rPr>
          <w:rFonts w:ascii="Times New Roman" w:eastAsia="Times New Roman" w:hAnsi="Times New Roman" w:cs="Times New Roman"/>
          <w:b/>
          <w:sz w:val="24"/>
          <w:szCs w:val="24"/>
          <w:lang w:eastAsia="ar-SA"/>
        </w:rPr>
        <w:t xml:space="preserve">Данни за броя на населението, по населени места в Община Балчик </w:t>
      </w:r>
    </w:p>
    <w:tbl>
      <w:tblPr>
        <w:tblStyle w:val="TableGrid"/>
        <w:tblW w:w="8472" w:type="dxa"/>
        <w:tblLook w:val="01E0" w:firstRow="1" w:lastRow="1" w:firstColumn="1" w:lastColumn="1" w:noHBand="0" w:noVBand="0"/>
      </w:tblPr>
      <w:tblGrid>
        <w:gridCol w:w="2802"/>
        <w:gridCol w:w="1569"/>
        <w:gridCol w:w="1569"/>
        <w:gridCol w:w="2532"/>
      </w:tblGrid>
      <w:tr w:rsidR="00DB0229" w:rsidRPr="0068041A" w:rsidTr="008F29F8">
        <w:trPr>
          <w:trHeight w:val="958"/>
        </w:trPr>
        <w:tc>
          <w:tcPr>
            <w:tcW w:w="2802" w:type="dxa"/>
            <w:shd w:val="clear" w:color="auto" w:fill="DEEAF6" w:themeFill="accent1" w:themeFillTint="33"/>
          </w:tcPr>
          <w:p w:rsidR="0068041A" w:rsidRPr="0068041A" w:rsidRDefault="0068041A" w:rsidP="0068041A">
            <w:pPr>
              <w:jc w:val="center"/>
              <w:rPr>
                <w:rFonts w:ascii="Times New Roman" w:eastAsia="MS Mincho" w:hAnsi="Times New Roman"/>
                <w:color w:val="000000"/>
                <w:sz w:val="24"/>
                <w:szCs w:val="24"/>
              </w:rPr>
            </w:pPr>
            <w:r w:rsidRPr="0068041A">
              <w:rPr>
                <w:rFonts w:ascii="Times New Roman" w:eastAsia="MS Mincho" w:hAnsi="Times New Roman"/>
                <w:color w:val="000000"/>
                <w:sz w:val="24"/>
                <w:szCs w:val="24"/>
              </w:rPr>
              <w:t>Населено място</w:t>
            </w:r>
          </w:p>
        </w:tc>
        <w:tc>
          <w:tcPr>
            <w:tcW w:w="1569" w:type="dxa"/>
            <w:shd w:val="clear" w:color="auto" w:fill="DEEAF6" w:themeFill="accent1" w:themeFillTint="33"/>
          </w:tcPr>
          <w:p w:rsidR="0068041A" w:rsidRPr="0068041A" w:rsidRDefault="0068041A" w:rsidP="0068041A">
            <w:pPr>
              <w:jc w:val="center"/>
              <w:rPr>
                <w:rFonts w:ascii="Times New Roman" w:eastAsia="MS Mincho" w:hAnsi="Times New Roman"/>
                <w:color w:val="000000"/>
                <w:sz w:val="24"/>
                <w:szCs w:val="24"/>
              </w:rPr>
            </w:pPr>
            <w:r w:rsidRPr="0068041A">
              <w:rPr>
                <w:rFonts w:ascii="Times New Roman" w:eastAsia="MS Mincho" w:hAnsi="Times New Roman"/>
                <w:color w:val="000000"/>
                <w:sz w:val="24"/>
                <w:szCs w:val="24"/>
              </w:rPr>
              <w:t>Постоянен адрес</w:t>
            </w:r>
          </w:p>
        </w:tc>
        <w:tc>
          <w:tcPr>
            <w:tcW w:w="1569" w:type="dxa"/>
            <w:shd w:val="clear" w:color="auto" w:fill="DEEAF6" w:themeFill="accent1" w:themeFillTint="33"/>
          </w:tcPr>
          <w:p w:rsidR="0068041A" w:rsidRPr="0068041A" w:rsidRDefault="0068041A" w:rsidP="0068041A">
            <w:pPr>
              <w:jc w:val="center"/>
              <w:rPr>
                <w:rFonts w:ascii="Times New Roman" w:eastAsia="MS Mincho" w:hAnsi="Times New Roman"/>
                <w:color w:val="000000"/>
                <w:sz w:val="24"/>
                <w:szCs w:val="24"/>
              </w:rPr>
            </w:pPr>
            <w:r w:rsidRPr="0068041A">
              <w:rPr>
                <w:rFonts w:ascii="Times New Roman" w:eastAsia="MS Mincho" w:hAnsi="Times New Roman"/>
                <w:color w:val="000000"/>
                <w:sz w:val="24"/>
                <w:szCs w:val="24"/>
              </w:rPr>
              <w:t>Настоящ адрес</w:t>
            </w:r>
          </w:p>
        </w:tc>
        <w:tc>
          <w:tcPr>
            <w:tcW w:w="2532" w:type="dxa"/>
            <w:shd w:val="clear" w:color="auto" w:fill="DEEAF6" w:themeFill="accent1" w:themeFillTint="33"/>
          </w:tcPr>
          <w:p w:rsidR="0068041A" w:rsidRPr="0068041A" w:rsidRDefault="0068041A" w:rsidP="0068041A">
            <w:pPr>
              <w:jc w:val="center"/>
              <w:rPr>
                <w:rFonts w:ascii="Times New Roman" w:eastAsia="MS Mincho" w:hAnsi="Times New Roman"/>
                <w:color w:val="000000"/>
                <w:sz w:val="24"/>
                <w:szCs w:val="24"/>
              </w:rPr>
            </w:pPr>
            <w:r w:rsidRPr="0068041A">
              <w:rPr>
                <w:rFonts w:ascii="Times New Roman" w:eastAsia="MS Mincho" w:hAnsi="Times New Roman"/>
                <w:color w:val="000000"/>
                <w:sz w:val="24"/>
                <w:szCs w:val="24"/>
              </w:rPr>
              <w:t>Постоянен и настоящ адрес в същото НМ</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гр. Балчик</w:t>
            </w:r>
          </w:p>
        </w:tc>
        <w:tc>
          <w:tcPr>
            <w:tcW w:w="1569" w:type="dxa"/>
          </w:tcPr>
          <w:p w:rsidR="0068041A" w:rsidRPr="0068041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9291</w:t>
            </w:r>
          </w:p>
        </w:tc>
        <w:tc>
          <w:tcPr>
            <w:tcW w:w="1569" w:type="dxa"/>
          </w:tcPr>
          <w:p w:rsidR="0068041A" w:rsidRPr="00B105D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8514</w:t>
            </w:r>
          </w:p>
        </w:tc>
        <w:tc>
          <w:tcPr>
            <w:tcW w:w="2532" w:type="dxa"/>
            <w:shd w:val="clear" w:color="auto" w:fill="BDD6EE" w:themeFill="accent1" w:themeFillTint="66"/>
          </w:tcPr>
          <w:p w:rsidR="0068041A" w:rsidRPr="0068041A" w:rsidRDefault="00146566" w:rsidP="0068041A">
            <w:pPr>
              <w:jc w:val="center"/>
              <w:rPr>
                <w:rFonts w:ascii="Times New Roman" w:eastAsia="MS Mincho" w:hAnsi="Times New Roman"/>
                <w:sz w:val="24"/>
                <w:szCs w:val="24"/>
              </w:rPr>
            </w:pPr>
            <w:r>
              <w:rPr>
                <w:rFonts w:ascii="Times New Roman" w:eastAsia="MS Mincho" w:hAnsi="Times New Roman"/>
                <w:sz w:val="24"/>
                <w:szCs w:val="24"/>
              </w:rPr>
              <w:t>12 852</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Безводица</w:t>
            </w:r>
          </w:p>
        </w:tc>
        <w:tc>
          <w:tcPr>
            <w:tcW w:w="1569" w:type="dxa"/>
          </w:tcPr>
          <w:p w:rsidR="0068041A" w:rsidRPr="00146566" w:rsidRDefault="00146566"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285</w:t>
            </w:r>
          </w:p>
        </w:tc>
        <w:tc>
          <w:tcPr>
            <w:tcW w:w="1569" w:type="dxa"/>
          </w:tcPr>
          <w:p w:rsidR="0068041A" w:rsidRPr="00B105D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243</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302</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Бобовец</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16</w:t>
            </w:r>
            <w:r w:rsidR="00146566">
              <w:rPr>
                <w:rFonts w:ascii="Times New Roman" w:eastAsia="MS Mincho" w:hAnsi="Times New Roman"/>
                <w:sz w:val="24"/>
                <w:szCs w:val="24"/>
                <w:lang w:val="en-US"/>
              </w:rPr>
              <w:t>1</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102</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73</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Брястово</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0</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Гурково</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4</w:t>
            </w:r>
            <w:r w:rsidR="00146566">
              <w:rPr>
                <w:rFonts w:ascii="Times New Roman" w:eastAsia="MS Mincho" w:hAnsi="Times New Roman"/>
                <w:sz w:val="24"/>
                <w:szCs w:val="24"/>
                <w:lang w:val="en-US"/>
              </w:rPr>
              <w:t>75</w:t>
            </w:r>
          </w:p>
        </w:tc>
        <w:tc>
          <w:tcPr>
            <w:tcW w:w="1569" w:type="dxa"/>
          </w:tcPr>
          <w:p w:rsidR="0068041A" w:rsidRPr="0068041A" w:rsidRDefault="00DB0229" w:rsidP="0068041A">
            <w:pPr>
              <w:jc w:val="center"/>
              <w:rPr>
                <w:rFonts w:ascii="Times New Roman" w:eastAsia="MS Mincho" w:hAnsi="Times New Roman"/>
                <w:sz w:val="24"/>
                <w:szCs w:val="24"/>
              </w:rPr>
            </w:pPr>
            <w:r>
              <w:rPr>
                <w:rFonts w:ascii="Times New Roman" w:eastAsia="MS Mincho" w:hAnsi="Times New Roman"/>
                <w:sz w:val="24"/>
                <w:szCs w:val="24"/>
              </w:rPr>
              <w:t>452</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379</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Дропла</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2</w:t>
            </w:r>
            <w:r w:rsidR="00146566">
              <w:rPr>
                <w:rFonts w:ascii="Times New Roman" w:eastAsia="MS Mincho" w:hAnsi="Times New Roman"/>
                <w:sz w:val="24"/>
                <w:szCs w:val="24"/>
                <w:lang w:val="en-US"/>
              </w:rPr>
              <w:t>48</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236</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211</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Дъбрава</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1</w:t>
            </w:r>
            <w:r w:rsidR="00146566">
              <w:rPr>
                <w:rFonts w:ascii="Times New Roman" w:eastAsia="MS Mincho" w:hAnsi="Times New Roman"/>
                <w:sz w:val="24"/>
                <w:szCs w:val="24"/>
                <w:lang w:val="en-US"/>
              </w:rPr>
              <w:t>22</w:t>
            </w:r>
          </w:p>
        </w:tc>
        <w:tc>
          <w:tcPr>
            <w:tcW w:w="1569" w:type="dxa"/>
          </w:tcPr>
          <w:p w:rsidR="0068041A" w:rsidRPr="00B105DA" w:rsidRDefault="0068041A" w:rsidP="00B105DA">
            <w:pPr>
              <w:jc w:val="center"/>
              <w:rPr>
                <w:rFonts w:ascii="Times New Roman" w:eastAsia="MS Mincho" w:hAnsi="Times New Roman"/>
                <w:sz w:val="24"/>
                <w:szCs w:val="24"/>
                <w:lang w:val="en-US"/>
              </w:rPr>
            </w:pPr>
            <w:r w:rsidRPr="0068041A">
              <w:rPr>
                <w:rFonts w:ascii="Times New Roman" w:eastAsia="MS Mincho" w:hAnsi="Times New Roman"/>
                <w:sz w:val="24"/>
                <w:szCs w:val="24"/>
              </w:rPr>
              <w:t>1</w:t>
            </w:r>
            <w:r w:rsidR="00B105DA">
              <w:rPr>
                <w:rFonts w:ascii="Times New Roman" w:eastAsia="MS Mincho" w:hAnsi="Times New Roman"/>
                <w:sz w:val="24"/>
                <w:szCs w:val="24"/>
                <w:lang w:val="en-US"/>
              </w:rPr>
              <w:t>11</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123</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Змеево</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1</w:t>
            </w:r>
            <w:r w:rsidR="00146566">
              <w:rPr>
                <w:rFonts w:ascii="Times New Roman" w:eastAsia="MS Mincho" w:hAnsi="Times New Roman"/>
                <w:sz w:val="24"/>
                <w:szCs w:val="24"/>
                <w:lang w:val="en-US"/>
              </w:rPr>
              <w:t>56</w:t>
            </w:r>
          </w:p>
        </w:tc>
        <w:tc>
          <w:tcPr>
            <w:tcW w:w="1569" w:type="dxa"/>
          </w:tcPr>
          <w:p w:rsidR="0068041A" w:rsidRPr="00B105DA" w:rsidRDefault="0068041A" w:rsidP="00B105DA">
            <w:pPr>
              <w:jc w:val="center"/>
              <w:rPr>
                <w:rFonts w:ascii="Times New Roman" w:eastAsia="MS Mincho" w:hAnsi="Times New Roman"/>
                <w:sz w:val="24"/>
                <w:szCs w:val="24"/>
                <w:lang w:val="en-US"/>
              </w:rPr>
            </w:pPr>
            <w:r w:rsidRPr="0068041A">
              <w:rPr>
                <w:rFonts w:ascii="Times New Roman" w:eastAsia="MS Mincho" w:hAnsi="Times New Roman"/>
                <w:sz w:val="24"/>
                <w:szCs w:val="24"/>
              </w:rPr>
              <w:t>1</w:t>
            </w:r>
            <w:r w:rsidR="00B105DA">
              <w:rPr>
                <w:rFonts w:ascii="Times New Roman" w:eastAsia="MS Mincho" w:hAnsi="Times New Roman"/>
                <w:sz w:val="24"/>
                <w:szCs w:val="24"/>
                <w:lang w:val="en-US"/>
              </w:rPr>
              <w:t>43</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164</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Карвуна</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0</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0</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0</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Кранево</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6</w:t>
            </w:r>
            <w:r w:rsidR="00146566">
              <w:rPr>
                <w:rFonts w:ascii="Times New Roman" w:eastAsia="MS Mincho" w:hAnsi="Times New Roman"/>
                <w:sz w:val="24"/>
                <w:szCs w:val="24"/>
                <w:lang w:val="en-US"/>
              </w:rPr>
              <w:t>24</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1221</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570</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Кремена</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1</w:t>
            </w:r>
            <w:r w:rsidR="00146566">
              <w:rPr>
                <w:rFonts w:ascii="Times New Roman" w:eastAsia="MS Mincho" w:hAnsi="Times New Roman"/>
                <w:sz w:val="24"/>
                <w:szCs w:val="24"/>
                <w:lang w:val="en-US"/>
              </w:rPr>
              <w:t>51</w:t>
            </w:r>
          </w:p>
        </w:tc>
        <w:tc>
          <w:tcPr>
            <w:tcW w:w="1569" w:type="dxa"/>
          </w:tcPr>
          <w:p w:rsidR="0068041A" w:rsidRPr="00B105DA" w:rsidRDefault="0068041A" w:rsidP="00B105DA">
            <w:pPr>
              <w:jc w:val="center"/>
              <w:rPr>
                <w:rFonts w:ascii="Times New Roman" w:eastAsia="MS Mincho" w:hAnsi="Times New Roman"/>
                <w:sz w:val="24"/>
                <w:szCs w:val="24"/>
                <w:lang w:val="en-US"/>
              </w:rPr>
            </w:pPr>
            <w:r w:rsidRPr="0068041A">
              <w:rPr>
                <w:rFonts w:ascii="Times New Roman" w:eastAsia="MS Mincho" w:hAnsi="Times New Roman"/>
                <w:sz w:val="24"/>
                <w:szCs w:val="24"/>
              </w:rPr>
              <w:t>1</w:t>
            </w:r>
            <w:r w:rsidR="00B105DA">
              <w:rPr>
                <w:rFonts w:ascii="Times New Roman" w:eastAsia="MS Mincho" w:hAnsi="Times New Roman"/>
                <w:sz w:val="24"/>
                <w:szCs w:val="24"/>
                <w:lang w:val="en-US"/>
              </w:rPr>
              <w:t>42</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136</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Ляхово</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4</w:t>
            </w:r>
            <w:r w:rsidR="00146566">
              <w:rPr>
                <w:rFonts w:ascii="Times New Roman" w:eastAsia="MS Mincho" w:hAnsi="Times New Roman"/>
                <w:sz w:val="24"/>
                <w:szCs w:val="24"/>
                <w:lang w:val="en-US"/>
              </w:rPr>
              <w:t>51</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411</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400</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Оброчище</w:t>
            </w:r>
          </w:p>
        </w:tc>
        <w:tc>
          <w:tcPr>
            <w:tcW w:w="1569" w:type="dxa"/>
          </w:tcPr>
          <w:p w:rsidR="0068041A" w:rsidRPr="00146566" w:rsidRDefault="00146566"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1989</w:t>
            </w:r>
          </w:p>
        </w:tc>
        <w:tc>
          <w:tcPr>
            <w:tcW w:w="1569" w:type="dxa"/>
          </w:tcPr>
          <w:p w:rsidR="0068041A" w:rsidRPr="00B105D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1854</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2099</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Оброчище- КК Албена</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0</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0</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0</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Преспа</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2</w:t>
            </w:r>
            <w:r w:rsidR="00146566">
              <w:rPr>
                <w:rFonts w:ascii="Times New Roman" w:eastAsia="MS Mincho" w:hAnsi="Times New Roman"/>
                <w:sz w:val="24"/>
                <w:szCs w:val="24"/>
                <w:lang w:val="en-US"/>
              </w:rPr>
              <w:t>01</w:t>
            </w:r>
          </w:p>
        </w:tc>
        <w:tc>
          <w:tcPr>
            <w:tcW w:w="1569" w:type="dxa"/>
          </w:tcPr>
          <w:p w:rsidR="0068041A" w:rsidRPr="00B105D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198</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219</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Рогачево</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1</w:t>
            </w:r>
            <w:r w:rsidR="00146566">
              <w:rPr>
                <w:rFonts w:ascii="Times New Roman" w:eastAsia="MS Mincho" w:hAnsi="Times New Roman"/>
                <w:sz w:val="24"/>
                <w:szCs w:val="24"/>
                <w:lang w:val="en-US"/>
              </w:rPr>
              <w:t>23</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296</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142</w:t>
            </w:r>
          </w:p>
        </w:tc>
      </w:tr>
      <w:tr w:rsidR="008F29F8" w:rsidRPr="0068041A" w:rsidTr="008F29F8">
        <w:trPr>
          <w:trHeight w:val="329"/>
        </w:trPr>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Сенокос</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5</w:t>
            </w:r>
            <w:r w:rsidR="00146566">
              <w:rPr>
                <w:rFonts w:ascii="Times New Roman" w:eastAsia="MS Mincho" w:hAnsi="Times New Roman"/>
                <w:sz w:val="24"/>
                <w:szCs w:val="24"/>
                <w:lang w:val="en-US"/>
              </w:rPr>
              <w:t>24</w:t>
            </w:r>
          </w:p>
        </w:tc>
        <w:tc>
          <w:tcPr>
            <w:tcW w:w="1569" w:type="dxa"/>
          </w:tcPr>
          <w:p w:rsidR="0068041A" w:rsidRPr="00B105DA" w:rsidRDefault="0068041A" w:rsidP="00B105DA">
            <w:pPr>
              <w:jc w:val="center"/>
              <w:rPr>
                <w:rFonts w:ascii="Times New Roman" w:eastAsia="MS Mincho" w:hAnsi="Times New Roman"/>
                <w:sz w:val="24"/>
                <w:szCs w:val="24"/>
                <w:lang w:val="en-US"/>
              </w:rPr>
            </w:pPr>
            <w:r w:rsidRPr="0068041A">
              <w:rPr>
                <w:rFonts w:ascii="Times New Roman" w:eastAsia="MS Mincho" w:hAnsi="Times New Roman"/>
                <w:sz w:val="24"/>
                <w:szCs w:val="24"/>
              </w:rPr>
              <w:t>5</w:t>
            </w:r>
            <w:r w:rsidR="00B105DA">
              <w:rPr>
                <w:rFonts w:ascii="Times New Roman" w:eastAsia="MS Mincho" w:hAnsi="Times New Roman"/>
                <w:sz w:val="24"/>
                <w:szCs w:val="24"/>
                <w:lang w:val="en-US"/>
              </w:rPr>
              <w:t>14</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503</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Соколово</w:t>
            </w:r>
          </w:p>
        </w:tc>
        <w:tc>
          <w:tcPr>
            <w:tcW w:w="1569" w:type="dxa"/>
          </w:tcPr>
          <w:p w:rsidR="0068041A" w:rsidRPr="00146566" w:rsidRDefault="00146566"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986</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918</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786</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Стражица</w:t>
            </w:r>
          </w:p>
        </w:tc>
        <w:tc>
          <w:tcPr>
            <w:tcW w:w="1569" w:type="dxa"/>
          </w:tcPr>
          <w:p w:rsidR="0068041A" w:rsidRPr="00146566" w:rsidRDefault="0068041A" w:rsidP="00146566">
            <w:pPr>
              <w:jc w:val="center"/>
              <w:rPr>
                <w:rFonts w:ascii="Times New Roman" w:eastAsia="MS Mincho" w:hAnsi="Times New Roman"/>
                <w:sz w:val="24"/>
                <w:szCs w:val="24"/>
                <w:lang w:val="en-US"/>
              </w:rPr>
            </w:pPr>
            <w:r w:rsidRPr="0068041A">
              <w:rPr>
                <w:rFonts w:ascii="Times New Roman" w:eastAsia="MS Mincho" w:hAnsi="Times New Roman"/>
                <w:sz w:val="24"/>
                <w:szCs w:val="24"/>
              </w:rPr>
              <w:t>4</w:t>
            </w:r>
            <w:r w:rsidR="00146566">
              <w:rPr>
                <w:rFonts w:ascii="Times New Roman" w:eastAsia="MS Mincho" w:hAnsi="Times New Roman"/>
                <w:sz w:val="24"/>
                <w:szCs w:val="24"/>
                <w:lang w:val="en-US"/>
              </w:rPr>
              <w:t>73</w:t>
            </w:r>
          </w:p>
        </w:tc>
        <w:tc>
          <w:tcPr>
            <w:tcW w:w="1569" w:type="dxa"/>
          </w:tcPr>
          <w:p w:rsidR="0068041A" w:rsidRPr="00B105D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425</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411</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Тригорци</w:t>
            </w:r>
          </w:p>
        </w:tc>
        <w:tc>
          <w:tcPr>
            <w:tcW w:w="1569" w:type="dxa"/>
          </w:tcPr>
          <w:p w:rsidR="0068041A" w:rsidRPr="00146566" w:rsidRDefault="00146566"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96</w:t>
            </w:r>
          </w:p>
        </w:tc>
        <w:tc>
          <w:tcPr>
            <w:tcW w:w="1569" w:type="dxa"/>
          </w:tcPr>
          <w:p w:rsidR="0068041A" w:rsidRPr="00B105D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84</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103</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Храброво</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53</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64</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36</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lastRenderedPageBreak/>
              <w:t>с. Царичино</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104</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163</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86</w:t>
            </w:r>
          </w:p>
        </w:tc>
      </w:tr>
      <w:tr w:rsidR="008F29F8" w:rsidRPr="0068041A" w:rsidTr="008F29F8">
        <w:tc>
          <w:tcPr>
            <w:tcW w:w="2802" w:type="dxa"/>
          </w:tcPr>
          <w:p w:rsidR="0068041A" w:rsidRPr="0068041A" w:rsidRDefault="0068041A" w:rsidP="0068041A">
            <w:pPr>
              <w:rPr>
                <w:rFonts w:ascii="Times New Roman" w:eastAsia="MS Mincho" w:hAnsi="Times New Roman"/>
                <w:sz w:val="24"/>
                <w:szCs w:val="24"/>
              </w:rPr>
            </w:pPr>
            <w:r w:rsidRPr="0068041A">
              <w:rPr>
                <w:rFonts w:ascii="Times New Roman" w:eastAsia="MS Mincho" w:hAnsi="Times New Roman"/>
                <w:sz w:val="24"/>
                <w:szCs w:val="24"/>
              </w:rPr>
              <w:t>с. Църква</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262</w:t>
            </w:r>
          </w:p>
        </w:tc>
        <w:tc>
          <w:tcPr>
            <w:tcW w:w="1569" w:type="dxa"/>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308</w:t>
            </w:r>
          </w:p>
        </w:tc>
        <w:tc>
          <w:tcPr>
            <w:tcW w:w="2532" w:type="dxa"/>
            <w:shd w:val="clear" w:color="auto" w:fill="BDD6EE" w:themeFill="accent1" w:themeFillTint="66"/>
          </w:tcPr>
          <w:p w:rsidR="0068041A" w:rsidRPr="0068041A" w:rsidRDefault="0068041A" w:rsidP="0068041A">
            <w:pPr>
              <w:jc w:val="center"/>
              <w:rPr>
                <w:rFonts w:ascii="Times New Roman" w:eastAsia="MS Mincho" w:hAnsi="Times New Roman"/>
                <w:sz w:val="24"/>
                <w:szCs w:val="24"/>
              </w:rPr>
            </w:pPr>
            <w:r w:rsidRPr="0068041A">
              <w:rPr>
                <w:rFonts w:ascii="Times New Roman" w:eastAsia="MS Mincho" w:hAnsi="Times New Roman"/>
                <w:sz w:val="24"/>
                <w:szCs w:val="24"/>
              </w:rPr>
              <w:t>226</w:t>
            </w:r>
          </w:p>
        </w:tc>
      </w:tr>
      <w:tr w:rsidR="0068041A" w:rsidRPr="0068041A" w:rsidTr="008F29F8">
        <w:tc>
          <w:tcPr>
            <w:tcW w:w="2802" w:type="dxa"/>
            <w:shd w:val="clear" w:color="auto" w:fill="DEEAF6" w:themeFill="accent1" w:themeFillTint="33"/>
          </w:tcPr>
          <w:p w:rsidR="0068041A" w:rsidRPr="0068041A" w:rsidRDefault="0068041A" w:rsidP="0068041A">
            <w:pPr>
              <w:rPr>
                <w:rFonts w:ascii="Times New Roman" w:eastAsia="MS Mincho" w:hAnsi="Times New Roman"/>
                <w:sz w:val="24"/>
                <w:szCs w:val="24"/>
              </w:rPr>
            </w:pPr>
          </w:p>
        </w:tc>
        <w:tc>
          <w:tcPr>
            <w:tcW w:w="1569" w:type="dxa"/>
            <w:shd w:val="clear" w:color="auto" w:fill="DEEAF6" w:themeFill="accent1" w:themeFillTint="33"/>
          </w:tcPr>
          <w:p w:rsidR="0068041A" w:rsidRPr="00146566"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15 910</w:t>
            </w:r>
          </w:p>
        </w:tc>
        <w:tc>
          <w:tcPr>
            <w:tcW w:w="1569" w:type="dxa"/>
            <w:shd w:val="clear" w:color="auto" w:fill="DEEAF6" w:themeFill="accent1" w:themeFillTint="33"/>
          </w:tcPr>
          <w:p w:rsidR="0068041A" w:rsidRPr="00B105DA" w:rsidRDefault="00B105DA" w:rsidP="0068041A">
            <w:pPr>
              <w:jc w:val="center"/>
              <w:rPr>
                <w:rFonts w:ascii="Times New Roman" w:eastAsia="MS Mincho" w:hAnsi="Times New Roman"/>
                <w:sz w:val="24"/>
                <w:szCs w:val="24"/>
                <w:lang w:val="en-US"/>
              </w:rPr>
            </w:pPr>
            <w:r>
              <w:rPr>
                <w:rFonts w:ascii="Times New Roman" w:eastAsia="MS Mincho" w:hAnsi="Times New Roman"/>
                <w:sz w:val="24"/>
                <w:szCs w:val="24"/>
                <w:lang w:val="en-US"/>
              </w:rPr>
              <w:t>13 438</w:t>
            </w:r>
          </w:p>
        </w:tc>
        <w:tc>
          <w:tcPr>
            <w:tcW w:w="2532" w:type="dxa"/>
            <w:shd w:val="clear" w:color="auto" w:fill="DEEAF6" w:themeFill="accent1" w:themeFillTint="33"/>
          </w:tcPr>
          <w:p w:rsidR="0068041A" w:rsidRPr="00146566" w:rsidRDefault="0068041A" w:rsidP="0068041A">
            <w:pPr>
              <w:jc w:val="center"/>
              <w:rPr>
                <w:rFonts w:ascii="Times New Roman" w:eastAsia="MS Mincho" w:hAnsi="Times New Roman"/>
                <w:sz w:val="24"/>
                <w:szCs w:val="24"/>
                <w:lang w:val="en-US"/>
              </w:rPr>
            </w:pPr>
          </w:p>
        </w:tc>
      </w:tr>
    </w:tbl>
    <w:p w:rsidR="00DB0229" w:rsidRDefault="00DB0229" w:rsidP="00DB0229">
      <w:pPr>
        <w:jc w:val="both"/>
        <w:rPr>
          <w:rFonts w:ascii="Times New Roman" w:hAnsi="Times New Roman" w:cs="Times New Roman"/>
          <w:sz w:val="24"/>
          <w:szCs w:val="24"/>
        </w:rPr>
      </w:pPr>
    </w:p>
    <w:p w:rsidR="008F29F8" w:rsidRPr="00B93C58" w:rsidRDefault="008F29F8" w:rsidP="009968F6">
      <w:pPr>
        <w:jc w:val="both"/>
        <w:rPr>
          <w:rFonts w:ascii="Times New Roman" w:hAnsi="Times New Roman" w:cs="Times New Roman"/>
          <w:sz w:val="24"/>
          <w:szCs w:val="24"/>
        </w:rPr>
      </w:pPr>
      <w:r>
        <w:rPr>
          <w:rFonts w:ascii="Times New Roman" w:hAnsi="Times New Roman" w:cs="Times New Roman"/>
          <w:sz w:val="24"/>
          <w:szCs w:val="24"/>
        </w:rPr>
        <w:t xml:space="preserve">        Съотношението мъже/жени се променя</w:t>
      </w:r>
      <w:r w:rsidR="00B105DA">
        <w:rPr>
          <w:rFonts w:ascii="Times New Roman" w:hAnsi="Times New Roman" w:cs="Times New Roman"/>
          <w:sz w:val="24"/>
          <w:szCs w:val="24"/>
        </w:rPr>
        <w:t xml:space="preserve"> </w:t>
      </w:r>
      <w:r w:rsidR="009968F6">
        <w:rPr>
          <w:rFonts w:ascii="Times New Roman" w:hAnsi="Times New Roman" w:cs="Times New Roman"/>
          <w:sz w:val="24"/>
          <w:szCs w:val="24"/>
        </w:rPr>
        <w:t xml:space="preserve">през последните години. </w:t>
      </w:r>
      <w:r>
        <w:rPr>
          <w:rFonts w:ascii="Times New Roman" w:hAnsi="Times New Roman" w:cs="Times New Roman"/>
          <w:sz w:val="24"/>
          <w:szCs w:val="24"/>
        </w:rPr>
        <w:t xml:space="preserve">Запазва се тенденцията, като цяло, превес да има относителния дял на </w:t>
      </w:r>
      <w:r w:rsidR="009968F6">
        <w:rPr>
          <w:rFonts w:ascii="Times New Roman" w:hAnsi="Times New Roman" w:cs="Times New Roman"/>
          <w:sz w:val="24"/>
          <w:szCs w:val="24"/>
        </w:rPr>
        <w:t>мъжкия</w:t>
      </w:r>
      <w:r>
        <w:rPr>
          <w:rFonts w:ascii="Times New Roman" w:hAnsi="Times New Roman" w:cs="Times New Roman"/>
          <w:sz w:val="24"/>
          <w:szCs w:val="24"/>
        </w:rPr>
        <w:t xml:space="preserve"> пол</w:t>
      </w:r>
      <w:r w:rsidR="009968F6">
        <w:rPr>
          <w:rFonts w:ascii="Times New Roman" w:hAnsi="Times New Roman" w:cs="Times New Roman"/>
          <w:sz w:val="24"/>
          <w:szCs w:val="24"/>
        </w:rPr>
        <w:t xml:space="preserve"> във възрастовия диапазон 18 – 62 навършени години</w:t>
      </w:r>
      <w:r>
        <w:rPr>
          <w:rFonts w:ascii="Times New Roman" w:hAnsi="Times New Roman" w:cs="Times New Roman"/>
          <w:sz w:val="24"/>
          <w:szCs w:val="24"/>
        </w:rPr>
        <w:t>.</w:t>
      </w:r>
      <w:r w:rsidR="009968F6">
        <w:rPr>
          <w:rFonts w:ascii="Times New Roman" w:hAnsi="Times New Roman" w:cs="Times New Roman"/>
          <w:sz w:val="24"/>
          <w:szCs w:val="24"/>
        </w:rPr>
        <w:t xml:space="preserve"> Броят на представителите от женски пол отчетливо преобладава</w:t>
      </w:r>
      <w:r w:rsidR="009968F6" w:rsidRPr="009968F6">
        <w:rPr>
          <w:rFonts w:ascii="Times New Roman" w:hAnsi="Times New Roman" w:cs="Times New Roman"/>
          <w:sz w:val="24"/>
          <w:szCs w:val="24"/>
        </w:rPr>
        <w:t xml:space="preserve"> </w:t>
      </w:r>
      <w:r w:rsidR="009968F6">
        <w:rPr>
          <w:rFonts w:ascii="Times New Roman" w:hAnsi="Times New Roman" w:cs="Times New Roman"/>
          <w:sz w:val="24"/>
          <w:szCs w:val="24"/>
        </w:rPr>
        <w:t>сред представителите на</w:t>
      </w:r>
      <w:r w:rsidR="009968F6" w:rsidRPr="009968F6">
        <w:rPr>
          <w:rFonts w:ascii="Times New Roman" w:hAnsi="Times New Roman" w:cs="Times New Roman"/>
          <w:sz w:val="24"/>
          <w:szCs w:val="24"/>
        </w:rPr>
        <w:t xml:space="preserve"> </w:t>
      </w:r>
      <w:r w:rsidR="009968F6">
        <w:rPr>
          <w:rFonts w:ascii="Times New Roman" w:hAnsi="Times New Roman" w:cs="Times New Roman"/>
          <w:sz w:val="24"/>
          <w:szCs w:val="24"/>
        </w:rPr>
        <w:t>над трудоспособна възраст</w:t>
      </w:r>
      <w:r w:rsidR="009968F6" w:rsidRPr="009968F6">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2782"/>
      </w:tblGrid>
      <w:tr w:rsidR="008F29F8" w:rsidRPr="008F29F8" w:rsidTr="009968F6">
        <w:tc>
          <w:tcPr>
            <w:tcW w:w="5718" w:type="dxa"/>
            <w:shd w:val="clear" w:color="auto" w:fill="DEEAF6" w:themeFill="accent1" w:themeFillTint="33"/>
          </w:tcPr>
          <w:p w:rsidR="008F29F8" w:rsidRPr="008F29F8" w:rsidRDefault="008F29F8" w:rsidP="008F29F8">
            <w:pPr>
              <w:suppressAutoHyphens/>
              <w:spacing w:after="80" w:line="240" w:lineRule="atLeast"/>
              <w:jc w:val="both"/>
              <w:rPr>
                <w:rFonts w:ascii="Times New Roman" w:eastAsia="MS Mincho" w:hAnsi="Times New Roman" w:cs="Times New Roman"/>
                <w:color w:val="000000"/>
                <w:sz w:val="24"/>
                <w:szCs w:val="24"/>
                <w:lang w:eastAsia="ar-SA"/>
              </w:rPr>
            </w:pPr>
            <w:r w:rsidRPr="008F29F8">
              <w:rPr>
                <w:rFonts w:ascii="Times New Roman" w:eastAsia="MS Mincho" w:hAnsi="Times New Roman" w:cs="Times New Roman"/>
                <w:b/>
                <w:color w:val="000000"/>
                <w:sz w:val="24"/>
                <w:szCs w:val="24"/>
                <w:lang w:eastAsia="ar-SA"/>
              </w:rPr>
              <w:t>Пълнолетното население в общината по възраст и пол</w:t>
            </w:r>
          </w:p>
        </w:tc>
        <w:tc>
          <w:tcPr>
            <w:tcW w:w="2782" w:type="dxa"/>
            <w:shd w:val="clear" w:color="auto" w:fill="DEEAF6" w:themeFill="accent1" w:themeFillTint="33"/>
          </w:tcPr>
          <w:p w:rsidR="008F29F8" w:rsidRPr="008F29F8" w:rsidRDefault="008F29F8" w:rsidP="008F29F8">
            <w:pPr>
              <w:suppressAutoHyphens/>
              <w:spacing w:after="80" w:line="240" w:lineRule="atLeast"/>
              <w:jc w:val="both"/>
              <w:rPr>
                <w:rFonts w:ascii="Times New Roman" w:eastAsia="MS Mincho" w:hAnsi="Times New Roman" w:cs="Times New Roman"/>
                <w:b/>
                <w:color w:val="000000"/>
                <w:sz w:val="24"/>
                <w:szCs w:val="24"/>
                <w:lang w:eastAsia="ar-SA"/>
              </w:rPr>
            </w:pPr>
            <w:r w:rsidRPr="008F29F8">
              <w:rPr>
                <w:rFonts w:ascii="Times New Roman" w:eastAsia="MS Mincho" w:hAnsi="Times New Roman" w:cs="Times New Roman"/>
                <w:b/>
                <w:color w:val="000000"/>
                <w:sz w:val="24"/>
                <w:szCs w:val="24"/>
                <w:lang w:eastAsia="ar-SA"/>
              </w:rPr>
              <w:t>Настоящ адрес</w:t>
            </w:r>
          </w:p>
        </w:tc>
      </w:tr>
      <w:tr w:rsidR="008F29F8" w:rsidRPr="008F29F8" w:rsidTr="009968F6">
        <w:tc>
          <w:tcPr>
            <w:tcW w:w="5718" w:type="dxa"/>
          </w:tcPr>
          <w:p w:rsidR="008F29F8" w:rsidRPr="008F29F8" w:rsidRDefault="008F29F8" w:rsidP="008F29F8">
            <w:pPr>
              <w:suppressAutoHyphens/>
              <w:spacing w:after="80" w:line="240" w:lineRule="atLeast"/>
              <w:jc w:val="both"/>
              <w:rPr>
                <w:rFonts w:ascii="Times New Roman" w:eastAsia="MS Mincho" w:hAnsi="Times New Roman" w:cs="Times New Roman"/>
                <w:color w:val="000000"/>
                <w:sz w:val="24"/>
                <w:szCs w:val="24"/>
                <w:lang w:eastAsia="ar-SA"/>
              </w:rPr>
            </w:pPr>
            <w:r w:rsidRPr="008F29F8">
              <w:rPr>
                <w:rFonts w:ascii="Times New Roman" w:eastAsia="MS Mincho" w:hAnsi="Times New Roman" w:cs="Times New Roman"/>
                <w:color w:val="000000"/>
                <w:sz w:val="24"/>
                <w:szCs w:val="24"/>
                <w:lang w:eastAsia="ar-SA"/>
              </w:rPr>
              <w:t>Мъже от 18 до 62 навършени г.</w:t>
            </w:r>
          </w:p>
        </w:tc>
        <w:tc>
          <w:tcPr>
            <w:tcW w:w="2782" w:type="dxa"/>
          </w:tcPr>
          <w:p w:rsidR="008F29F8" w:rsidRPr="008E4BAA" w:rsidRDefault="008E4BAA" w:rsidP="009968F6">
            <w:pPr>
              <w:suppressAutoHyphens/>
              <w:spacing w:after="80" w:line="240" w:lineRule="atLeast"/>
              <w:jc w:val="center"/>
              <w:rPr>
                <w:rFonts w:ascii="Times New Roman" w:eastAsia="MS Mincho" w:hAnsi="Times New Roman" w:cs="Times New Roman"/>
                <w:color w:val="000000"/>
                <w:sz w:val="24"/>
                <w:szCs w:val="24"/>
                <w:lang w:val="en-US" w:eastAsia="ar-SA"/>
              </w:rPr>
            </w:pPr>
            <w:r>
              <w:rPr>
                <w:rFonts w:ascii="Times New Roman" w:eastAsia="MS Mincho" w:hAnsi="Times New Roman" w:cs="Times New Roman"/>
                <w:color w:val="000000"/>
                <w:sz w:val="24"/>
                <w:szCs w:val="24"/>
                <w:lang w:val="en-US" w:eastAsia="ar-SA"/>
              </w:rPr>
              <w:t>4749</w:t>
            </w:r>
          </w:p>
        </w:tc>
      </w:tr>
      <w:tr w:rsidR="008F29F8" w:rsidRPr="008F29F8" w:rsidTr="009968F6">
        <w:tc>
          <w:tcPr>
            <w:tcW w:w="5718" w:type="dxa"/>
          </w:tcPr>
          <w:p w:rsidR="008F29F8" w:rsidRPr="008F29F8" w:rsidRDefault="008F29F8" w:rsidP="008F29F8">
            <w:pPr>
              <w:suppressAutoHyphens/>
              <w:spacing w:after="80" w:line="240" w:lineRule="atLeast"/>
              <w:jc w:val="both"/>
              <w:rPr>
                <w:rFonts w:ascii="Times New Roman" w:eastAsia="MS Mincho" w:hAnsi="Times New Roman" w:cs="Times New Roman"/>
                <w:color w:val="000000"/>
                <w:sz w:val="24"/>
                <w:szCs w:val="24"/>
                <w:lang w:eastAsia="ar-SA"/>
              </w:rPr>
            </w:pPr>
            <w:r w:rsidRPr="008F29F8">
              <w:rPr>
                <w:rFonts w:ascii="Times New Roman" w:eastAsia="MS Mincho" w:hAnsi="Times New Roman" w:cs="Times New Roman"/>
                <w:color w:val="000000"/>
                <w:sz w:val="24"/>
                <w:szCs w:val="24"/>
                <w:lang w:eastAsia="ar-SA"/>
              </w:rPr>
              <w:t>Жени от 18 до 59 навършени г.</w:t>
            </w:r>
          </w:p>
        </w:tc>
        <w:tc>
          <w:tcPr>
            <w:tcW w:w="2782" w:type="dxa"/>
          </w:tcPr>
          <w:p w:rsidR="008F29F8" w:rsidRPr="008E4BAA" w:rsidRDefault="008E4BAA" w:rsidP="009968F6">
            <w:pPr>
              <w:suppressAutoHyphens/>
              <w:spacing w:after="80" w:line="240" w:lineRule="atLeast"/>
              <w:jc w:val="center"/>
              <w:rPr>
                <w:rFonts w:ascii="Times New Roman" w:eastAsia="MS Mincho" w:hAnsi="Times New Roman" w:cs="Times New Roman"/>
                <w:color w:val="000000"/>
                <w:sz w:val="24"/>
                <w:szCs w:val="24"/>
                <w:lang w:val="en-US" w:eastAsia="ar-SA"/>
              </w:rPr>
            </w:pPr>
            <w:r>
              <w:rPr>
                <w:rFonts w:ascii="Times New Roman" w:eastAsia="MS Mincho" w:hAnsi="Times New Roman" w:cs="Times New Roman"/>
                <w:color w:val="000000"/>
                <w:sz w:val="24"/>
                <w:szCs w:val="24"/>
                <w:lang w:val="en-US" w:eastAsia="ar-SA"/>
              </w:rPr>
              <w:t>4242</w:t>
            </w:r>
          </w:p>
        </w:tc>
      </w:tr>
      <w:tr w:rsidR="008F29F8" w:rsidRPr="008F29F8" w:rsidTr="009968F6">
        <w:tc>
          <w:tcPr>
            <w:tcW w:w="5718" w:type="dxa"/>
          </w:tcPr>
          <w:p w:rsidR="008F29F8" w:rsidRPr="008F29F8" w:rsidRDefault="008F29F8" w:rsidP="008F29F8">
            <w:pPr>
              <w:suppressAutoHyphens/>
              <w:spacing w:after="80" w:line="240" w:lineRule="atLeast"/>
              <w:jc w:val="both"/>
              <w:rPr>
                <w:rFonts w:ascii="Times New Roman" w:eastAsia="MS Mincho" w:hAnsi="Times New Roman" w:cs="Times New Roman"/>
                <w:color w:val="000000"/>
                <w:sz w:val="24"/>
                <w:szCs w:val="24"/>
                <w:lang w:eastAsia="ar-SA"/>
              </w:rPr>
            </w:pPr>
            <w:r w:rsidRPr="008F29F8">
              <w:rPr>
                <w:rFonts w:ascii="Times New Roman" w:eastAsia="MS Mincho" w:hAnsi="Times New Roman" w:cs="Times New Roman"/>
                <w:color w:val="000000"/>
                <w:sz w:val="24"/>
                <w:szCs w:val="24"/>
                <w:lang w:eastAsia="ar-SA"/>
              </w:rPr>
              <w:t>Мъже над 63 навършени г</w:t>
            </w:r>
          </w:p>
        </w:tc>
        <w:tc>
          <w:tcPr>
            <w:tcW w:w="2782" w:type="dxa"/>
          </w:tcPr>
          <w:p w:rsidR="008F29F8" w:rsidRPr="008E4BAA" w:rsidRDefault="008F29F8" w:rsidP="008E4BAA">
            <w:pPr>
              <w:suppressAutoHyphens/>
              <w:spacing w:after="80" w:line="240" w:lineRule="atLeast"/>
              <w:jc w:val="center"/>
              <w:rPr>
                <w:rFonts w:ascii="Times New Roman" w:eastAsia="MS Mincho" w:hAnsi="Times New Roman" w:cs="Times New Roman"/>
                <w:color w:val="000000"/>
                <w:sz w:val="24"/>
                <w:szCs w:val="24"/>
                <w:lang w:val="en-US" w:eastAsia="ar-SA"/>
              </w:rPr>
            </w:pPr>
            <w:r w:rsidRPr="008F29F8">
              <w:rPr>
                <w:rFonts w:ascii="Times New Roman" w:eastAsia="MS Mincho" w:hAnsi="Times New Roman" w:cs="Times New Roman"/>
                <w:color w:val="000000"/>
                <w:sz w:val="24"/>
                <w:szCs w:val="24"/>
                <w:lang w:eastAsia="ar-SA"/>
              </w:rPr>
              <w:t>1</w:t>
            </w:r>
            <w:r w:rsidR="008E4BAA">
              <w:rPr>
                <w:rFonts w:ascii="Times New Roman" w:eastAsia="MS Mincho" w:hAnsi="Times New Roman" w:cs="Times New Roman"/>
                <w:color w:val="000000"/>
                <w:sz w:val="24"/>
                <w:szCs w:val="24"/>
                <w:lang w:val="en-US" w:eastAsia="ar-SA"/>
              </w:rPr>
              <w:t>875</w:t>
            </w:r>
          </w:p>
        </w:tc>
      </w:tr>
      <w:tr w:rsidR="008F29F8" w:rsidRPr="008F29F8" w:rsidTr="009968F6">
        <w:tc>
          <w:tcPr>
            <w:tcW w:w="5718" w:type="dxa"/>
          </w:tcPr>
          <w:p w:rsidR="008F29F8" w:rsidRPr="008F29F8" w:rsidRDefault="008F29F8" w:rsidP="008F29F8">
            <w:pPr>
              <w:suppressAutoHyphens/>
              <w:spacing w:after="80" w:line="240" w:lineRule="atLeast"/>
              <w:jc w:val="both"/>
              <w:rPr>
                <w:rFonts w:ascii="Times New Roman" w:eastAsia="MS Mincho" w:hAnsi="Times New Roman" w:cs="Times New Roman"/>
                <w:color w:val="000000"/>
                <w:sz w:val="24"/>
                <w:szCs w:val="24"/>
                <w:lang w:eastAsia="ar-SA"/>
              </w:rPr>
            </w:pPr>
            <w:r w:rsidRPr="008F29F8">
              <w:rPr>
                <w:rFonts w:ascii="Times New Roman" w:eastAsia="MS Mincho" w:hAnsi="Times New Roman" w:cs="Times New Roman"/>
                <w:color w:val="000000"/>
                <w:sz w:val="24"/>
                <w:szCs w:val="24"/>
                <w:lang w:eastAsia="ar-SA"/>
              </w:rPr>
              <w:t xml:space="preserve">Жени над 60 навършени г. </w:t>
            </w:r>
          </w:p>
        </w:tc>
        <w:tc>
          <w:tcPr>
            <w:tcW w:w="2782" w:type="dxa"/>
          </w:tcPr>
          <w:p w:rsidR="008F29F8" w:rsidRPr="008E4BAA" w:rsidRDefault="008F29F8" w:rsidP="008E4BAA">
            <w:pPr>
              <w:suppressAutoHyphens/>
              <w:spacing w:after="80" w:line="240" w:lineRule="atLeast"/>
              <w:jc w:val="center"/>
              <w:rPr>
                <w:rFonts w:ascii="Times New Roman" w:eastAsia="MS Mincho" w:hAnsi="Times New Roman" w:cs="Times New Roman"/>
                <w:color w:val="000000"/>
                <w:sz w:val="24"/>
                <w:szCs w:val="24"/>
                <w:lang w:val="en-US" w:eastAsia="ar-SA"/>
              </w:rPr>
            </w:pPr>
            <w:r w:rsidRPr="008F29F8">
              <w:rPr>
                <w:rFonts w:ascii="Times New Roman" w:eastAsia="MS Mincho" w:hAnsi="Times New Roman" w:cs="Times New Roman"/>
                <w:color w:val="000000"/>
                <w:sz w:val="24"/>
                <w:szCs w:val="24"/>
                <w:lang w:eastAsia="ar-SA"/>
              </w:rPr>
              <w:t>29</w:t>
            </w:r>
            <w:r w:rsidR="008E4BAA">
              <w:rPr>
                <w:rFonts w:ascii="Times New Roman" w:eastAsia="MS Mincho" w:hAnsi="Times New Roman" w:cs="Times New Roman"/>
                <w:color w:val="000000"/>
                <w:sz w:val="24"/>
                <w:szCs w:val="24"/>
                <w:lang w:val="en-US" w:eastAsia="ar-SA"/>
              </w:rPr>
              <w:t>21</w:t>
            </w:r>
          </w:p>
        </w:tc>
      </w:tr>
    </w:tbl>
    <w:p w:rsidR="008F29F8" w:rsidRDefault="008F29F8" w:rsidP="00DB0229">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2782"/>
      </w:tblGrid>
      <w:tr w:rsidR="009968F6" w:rsidRPr="009968F6" w:rsidTr="009968F6">
        <w:tc>
          <w:tcPr>
            <w:tcW w:w="5718" w:type="dxa"/>
            <w:shd w:val="clear" w:color="auto" w:fill="DEEAF6" w:themeFill="accent1" w:themeFillTint="33"/>
          </w:tcPr>
          <w:p w:rsidR="009968F6" w:rsidRPr="009968F6" w:rsidRDefault="009968F6" w:rsidP="009968F6">
            <w:pPr>
              <w:suppressAutoHyphens/>
              <w:spacing w:after="80" w:line="240" w:lineRule="atLeast"/>
              <w:jc w:val="both"/>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b/>
                <w:color w:val="000000"/>
                <w:sz w:val="24"/>
                <w:szCs w:val="24"/>
                <w:lang w:eastAsia="ar-SA"/>
              </w:rPr>
              <w:t>Детското население в общината по възраст</w:t>
            </w:r>
          </w:p>
        </w:tc>
        <w:tc>
          <w:tcPr>
            <w:tcW w:w="2782" w:type="dxa"/>
            <w:shd w:val="clear" w:color="auto" w:fill="DEEAF6" w:themeFill="accent1" w:themeFillTint="33"/>
          </w:tcPr>
          <w:p w:rsidR="009968F6" w:rsidRPr="009968F6" w:rsidRDefault="009968F6" w:rsidP="009968F6">
            <w:pPr>
              <w:suppressAutoHyphens/>
              <w:spacing w:after="80" w:line="240" w:lineRule="atLeast"/>
              <w:jc w:val="both"/>
              <w:rPr>
                <w:rFonts w:ascii="Times New Roman" w:eastAsia="MS Mincho" w:hAnsi="Times New Roman" w:cs="Times New Roman"/>
                <w:b/>
                <w:color w:val="000000"/>
                <w:sz w:val="24"/>
                <w:szCs w:val="24"/>
                <w:lang w:eastAsia="ar-SA"/>
              </w:rPr>
            </w:pPr>
            <w:r w:rsidRPr="009968F6">
              <w:rPr>
                <w:rFonts w:ascii="Times New Roman" w:eastAsia="MS Mincho" w:hAnsi="Times New Roman" w:cs="Times New Roman"/>
                <w:b/>
                <w:color w:val="000000"/>
                <w:sz w:val="24"/>
                <w:szCs w:val="24"/>
                <w:lang w:eastAsia="ar-SA"/>
              </w:rPr>
              <w:t>Настоящ адрес</w:t>
            </w:r>
          </w:p>
        </w:tc>
      </w:tr>
      <w:tr w:rsidR="009968F6" w:rsidRPr="009968F6" w:rsidTr="009968F6">
        <w:tc>
          <w:tcPr>
            <w:tcW w:w="5718" w:type="dxa"/>
          </w:tcPr>
          <w:p w:rsidR="009968F6" w:rsidRPr="009968F6" w:rsidRDefault="009968F6" w:rsidP="009968F6">
            <w:pPr>
              <w:suppressAutoHyphens/>
              <w:spacing w:after="80" w:line="240" w:lineRule="atLeast"/>
              <w:jc w:val="both"/>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color w:val="000000"/>
                <w:sz w:val="24"/>
                <w:szCs w:val="24"/>
                <w:lang w:eastAsia="ar-SA"/>
              </w:rPr>
              <w:t xml:space="preserve">Деца от 0 до 7 навършени г. </w:t>
            </w:r>
          </w:p>
        </w:tc>
        <w:tc>
          <w:tcPr>
            <w:tcW w:w="2782" w:type="dxa"/>
          </w:tcPr>
          <w:p w:rsidR="009968F6" w:rsidRPr="009968F6" w:rsidRDefault="009968F6" w:rsidP="009968F6">
            <w:pPr>
              <w:suppressAutoHyphens/>
              <w:spacing w:after="80" w:line="240" w:lineRule="atLeast"/>
              <w:jc w:val="both"/>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color w:val="000000"/>
                <w:sz w:val="24"/>
                <w:szCs w:val="24"/>
                <w:lang w:eastAsia="ar-SA"/>
              </w:rPr>
              <w:t>1454</w:t>
            </w:r>
          </w:p>
        </w:tc>
      </w:tr>
      <w:tr w:rsidR="009968F6" w:rsidRPr="009968F6" w:rsidTr="009968F6">
        <w:tc>
          <w:tcPr>
            <w:tcW w:w="5718" w:type="dxa"/>
          </w:tcPr>
          <w:p w:rsidR="009968F6" w:rsidRPr="009968F6" w:rsidRDefault="009968F6" w:rsidP="009968F6">
            <w:pPr>
              <w:suppressAutoHyphens/>
              <w:spacing w:after="80" w:line="240" w:lineRule="atLeast"/>
              <w:jc w:val="both"/>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color w:val="000000"/>
                <w:sz w:val="24"/>
                <w:szCs w:val="24"/>
                <w:lang w:eastAsia="ar-SA"/>
              </w:rPr>
              <w:t>Деца - от 7 до 13 навършени г.</w:t>
            </w:r>
          </w:p>
        </w:tc>
        <w:tc>
          <w:tcPr>
            <w:tcW w:w="2782" w:type="dxa"/>
          </w:tcPr>
          <w:p w:rsidR="009968F6" w:rsidRPr="009968F6" w:rsidRDefault="009968F6" w:rsidP="009968F6">
            <w:pPr>
              <w:suppressAutoHyphens/>
              <w:spacing w:after="80" w:line="240" w:lineRule="atLeast"/>
              <w:jc w:val="both"/>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color w:val="000000"/>
                <w:sz w:val="24"/>
                <w:szCs w:val="24"/>
                <w:lang w:eastAsia="ar-SA"/>
              </w:rPr>
              <w:t>1427</w:t>
            </w:r>
          </w:p>
        </w:tc>
      </w:tr>
      <w:tr w:rsidR="009968F6" w:rsidRPr="009968F6" w:rsidTr="009968F6">
        <w:tc>
          <w:tcPr>
            <w:tcW w:w="5718" w:type="dxa"/>
          </w:tcPr>
          <w:p w:rsidR="009968F6" w:rsidRPr="009968F6" w:rsidRDefault="009968F6" w:rsidP="009968F6">
            <w:pPr>
              <w:suppressAutoHyphens/>
              <w:spacing w:after="80" w:line="240" w:lineRule="atLeast"/>
              <w:jc w:val="both"/>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color w:val="000000"/>
                <w:sz w:val="24"/>
                <w:szCs w:val="24"/>
                <w:lang w:eastAsia="ar-SA"/>
              </w:rPr>
              <w:t>Деца от 14 до 17 навършени г.</w:t>
            </w:r>
          </w:p>
        </w:tc>
        <w:tc>
          <w:tcPr>
            <w:tcW w:w="2782" w:type="dxa"/>
          </w:tcPr>
          <w:p w:rsidR="009968F6" w:rsidRPr="009968F6" w:rsidRDefault="009968F6" w:rsidP="009968F6">
            <w:pPr>
              <w:suppressAutoHyphens/>
              <w:spacing w:after="80" w:line="240" w:lineRule="atLeast"/>
              <w:jc w:val="both"/>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color w:val="000000"/>
                <w:sz w:val="24"/>
                <w:szCs w:val="24"/>
                <w:lang w:eastAsia="ar-SA"/>
              </w:rPr>
              <w:t>931</w:t>
            </w:r>
          </w:p>
        </w:tc>
      </w:tr>
      <w:tr w:rsidR="009968F6" w:rsidRPr="009968F6" w:rsidTr="009968F6">
        <w:tc>
          <w:tcPr>
            <w:tcW w:w="5718" w:type="dxa"/>
          </w:tcPr>
          <w:p w:rsidR="009968F6" w:rsidRPr="009968F6" w:rsidRDefault="009968F6" w:rsidP="009968F6">
            <w:pPr>
              <w:suppressAutoHyphens/>
              <w:spacing w:after="80" w:line="240" w:lineRule="atLeast"/>
              <w:jc w:val="right"/>
              <w:rPr>
                <w:rFonts w:ascii="Times New Roman" w:eastAsia="MS Mincho" w:hAnsi="Times New Roman" w:cs="Times New Roman"/>
                <w:color w:val="000000"/>
                <w:sz w:val="24"/>
                <w:szCs w:val="24"/>
                <w:lang w:eastAsia="ar-SA"/>
              </w:rPr>
            </w:pPr>
            <w:r w:rsidRPr="009968F6">
              <w:rPr>
                <w:rFonts w:ascii="Times New Roman" w:eastAsia="MS Mincho" w:hAnsi="Times New Roman" w:cs="Times New Roman"/>
                <w:color w:val="000000"/>
                <w:sz w:val="24"/>
                <w:szCs w:val="24"/>
                <w:lang w:eastAsia="ar-SA"/>
              </w:rPr>
              <w:t>Общо детско население</w:t>
            </w:r>
            <w:r>
              <w:rPr>
                <w:rFonts w:ascii="Times New Roman" w:eastAsia="MS Mincho" w:hAnsi="Times New Roman" w:cs="Times New Roman"/>
                <w:color w:val="000000"/>
                <w:sz w:val="24"/>
                <w:szCs w:val="24"/>
                <w:lang w:eastAsia="ar-SA"/>
              </w:rPr>
              <w:t>:</w:t>
            </w:r>
            <w:r w:rsidRPr="009968F6">
              <w:rPr>
                <w:rFonts w:ascii="Times New Roman" w:eastAsia="MS Mincho" w:hAnsi="Times New Roman" w:cs="Times New Roman"/>
                <w:color w:val="000000"/>
                <w:sz w:val="24"/>
                <w:szCs w:val="24"/>
                <w:lang w:eastAsia="ar-SA"/>
              </w:rPr>
              <w:t xml:space="preserve"> </w:t>
            </w:r>
          </w:p>
        </w:tc>
        <w:tc>
          <w:tcPr>
            <w:tcW w:w="2782" w:type="dxa"/>
          </w:tcPr>
          <w:p w:rsidR="009968F6" w:rsidRPr="008E4BAA" w:rsidRDefault="009968F6" w:rsidP="009968F6">
            <w:pPr>
              <w:suppressAutoHyphens/>
              <w:spacing w:after="80" w:line="240" w:lineRule="atLeast"/>
              <w:jc w:val="both"/>
              <w:rPr>
                <w:rFonts w:ascii="Times New Roman" w:eastAsia="MS Mincho" w:hAnsi="Times New Roman" w:cs="Times New Roman"/>
                <w:b/>
                <w:color w:val="000000"/>
                <w:sz w:val="24"/>
                <w:szCs w:val="24"/>
                <w:lang w:val="en-US" w:eastAsia="ar-SA"/>
              </w:rPr>
            </w:pPr>
            <w:r w:rsidRPr="009968F6">
              <w:rPr>
                <w:rFonts w:ascii="Times New Roman" w:eastAsia="MS Mincho" w:hAnsi="Times New Roman" w:cs="Times New Roman"/>
                <w:b/>
                <w:color w:val="000000"/>
                <w:sz w:val="24"/>
                <w:szCs w:val="24"/>
                <w:lang w:eastAsia="ar-SA"/>
              </w:rPr>
              <w:t>3812</w:t>
            </w:r>
          </w:p>
        </w:tc>
      </w:tr>
    </w:tbl>
    <w:p w:rsidR="008F29F8" w:rsidRDefault="008F29F8" w:rsidP="00DB0229">
      <w:pPr>
        <w:jc w:val="both"/>
        <w:rPr>
          <w:rFonts w:ascii="Times New Roman" w:hAnsi="Times New Roman" w:cs="Times New Roman"/>
          <w:sz w:val="24"/>
          <w:szCs w:val="24"/>
        </w:rPr>
      </w:pPr>
    </w:p>
    <w:p w:rsidR="000C4653" w:rsidRDefault="000C4653" w:rsidP="00DB0229">
      <w:pPr>
        <w:jc w:val="both"/>
        <w:rPr>
          <w:rFonts w:ascii="Times New Roman" w:hAnsi="Times New Roman" w:cs="Times New Roman"/>
          <w:sz w:val="24"/>
          <w:szCs w:val="24"/>
        </w:rPr>
      </w:pPr>
      <w:r>
        <w:rPr>
          <w:rFonts w:ascii="Times New Roman" w:hAnsi="Times New Roman" w:cs="Times New Roman"/>
          <w:sz w:val="24"/>
          <w:szCs w:val="24"/>
        </w:rPr>
        <w:t xml:space="preserve">    От горната таблица става видно, че детското население в Община Балчик е с най-висок дял в рамката 0 до 7 навършени години, а с най-нисък дял влиза в рамката – 14 до 17 навършени години.</w:t>
      </w:r>
    </w:p>
    <w:p w:rsidR="009968F6" w:rsidRPr="009968F6" w:rsidRDefault="009968F6" w:rsidP="009968F6">
      <w:pPr>
        <w:keepNext/>
        <w:numPr>
          <w:ilvl w:val="2"/>
          <w:numId w:val="0"/>
        </w:numPr>
        <w:tabs>
          <w:tab w:val="num" w:pos="1260"/>
        </w:tabs>
        <w:suppressAutoHyphens/>
        <w:spacing w:before="120" w:after="80" w:line="240" w:lineRule="atLeast"/>
        <w:jc w:val="center"/>
        <w:outlineLvl w:val="2"/>
        <w:rPr>
          <w:rFonts w:ascii="Times New Roman" w:eastAsia="MS Mincho" w:hAnsi="Times New Roman" w:cs="Times New Roman"/>
          <w:b/>
          <w:bCs/>
          <w:i/>
          <w:color w:val="000000"/>
          <w:sz w:val="24"/>
          <w:szCs w:val="24"/>
          <w:lang w:eastAsia="ar-SA"/>
        </w:rPr>
      </w:pPr>
      <w:r w:rsidRPr="009968F6">
        <w:rPr>
          <w:rFonts w:ascii="Times New Roman" w:eastAsia="MS Mincho" w:hAnsi="Times New Roman" w:cs="Times New Roman"/>
          <w:b/>
          <w:bCs/>
          <w:i/>
          <w:color w:val="000000"/>
          <w:sz w:val="24"/>
          <w:szCs w:val="24"/>
          <w:lang w:eastAsia="ar-SA"/>
        </w:rPr>
        <w:t xml:space="preserve">Етнически състав на населението </w:t>
      </w:r>
    </w:p>
    <w:tbl>
      <w:tblPr>
        <w:tblStyle w:val="TableGrid"/>
        <w:tblW w:w="0" w:type="auto"/>
        <w:jc w:val="center"/>
        <w:tblLook w:val="01E0" w:firstRow="1" w:lastRow="1" w:firstColumn="1" w:lastColumn="1" w:noHBand="0" w:noVBand="0"/>
      </w:tblPr>
      <w:tblGrid>
        <w:gridCol w:w="3168"/>
        <w:gridCol w:w="2303"/>
        <w:gridCol w:w="2303"/>
      </w:tblGrid>
      <w:tr w:rsidR="009968F6" w:rsidRPr="009968F6" w:rsidTr="009968F6">
        <w:trPr>
          <w:trHeight w:val="368"/>
          <w:jc w:val="center"/>
        </w:trPr>
        <w:tc>
          <w:tcPr>
            <w:tcW w:w="3168" w:type="dxa"/>
            <w:shd w:val="clear" w:color="auto" w:fill="DEEAF6" w:themeFill="accent1" w:themeFillTint="33"/>
          </w:tcPr>
          <w:p w:rsidR="009968F6" w:rsidRPr="009968F6" w:rsidRDefault="009968F6" w:rsidP="009968F6">
            <w:pPr>
              <w:rPr>
                <w:rFonts w:ascii="Times New Roman" w:eastAsia="MS Mincho" w:hAnsi="Times New Roman"/>
                <w:sz w:val="24"/>
                <w:szCs w:val="24"/>
              </w:rPr>
            </w:pPr>
            <w:r w:rsidRPr="009968F6">
              <w:rPr>
                <w:rFonts w:ascii="Times New Roman" w:eastAsia="MS Mincho" w:hAnsi="Times New Roman"/>
                <w:sz w:val="24"/>
                <w:szCs w:val="24"/>
              </w:rPr>
              <w:t>Етническа група</w:t>
            </w:r>
          </w:p>
        </w:tc>
        <w:tc>
          <w:tcPr>
            <w:tcW w:w="2303" w:type="dxa"/>
            <w:shd w:val="clear" w:color="auto" w:fill="DEEAF6" w:themeFill="accent1" w:themeFillTint="33"/>
          </w:tcPr>
          <w:p w:rsidR="009968F6" w:rsidRPr="009968F6" w:rsidRDefault="009968F6" w:rsidP="008E4BAA">
            <w:pPr>
              <w:rPr>
                <w:rFonts w:ascii="Times New Roman" w:eastAsia="MS Mincho" w:hAnsi="Times New Roman"/>
                <w:sz w:val="24"/>
                <w:szCs w:val="24"/>
              </w:rPr>
            </w:pPr>
            <w:r>
              <w:rPr>
                <w:rFonts w:ascii="Times New Roman" w:eastAsia="MS Mincho" w:hAnsi="Times New Roman"/>
                <w:sz w:val="24"/>
                <w:szCs w:val="24"/>
              </w:rPr>
              <w:t>Данни 202</w:t>
            </w:r>
            <w:r w:rsidR="008E4BAA">
              <w:rPr>
                <w:rFonts w:ascii="Times New Roman" w:eastAsia="MS Mincho" w:hAnsi="Times New Roman"/>
                <w:sz w:val="24"/>
                <w:szCs w:val="24"/>
                <w:lang w:val="en-US"/>
              </w:rPr>
              <w:t>2</w:t>
            </w:r>
            <w:r w:rsidRPr="009968F6">
              <w:rPr>
                <w:rFonts w:ascii="Times New Roman" w:eastAsia="MS Mincho" w:hAnsi="Times New Roman"/>
                <w:sz w:val="24"/>
                <w:szCs w:val="24"/>
              </w:rPr>
              <w:t>г.</w:t>
            </w:r>
          </w:p>
        </w:tc>
        <w:tc>
          <w:tcPr>
            <w:tcW w:w="2303" w:type="dxa"/>
            <w:shd w:val="clear" w:color="auto" w:fill="DEEAF6" w:themeFill="accent1" w:themeFillTint="33"/>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Данни 202</w:t>
            </w:r>
            <w:r w:rsidR="008E4BAA">
              <w:rPr>
                <w:rFonts w:ascii="Times New Roman" w:eastAsia="MS Mincho" w:hAnsi="Times New Roman"/>
                <w:sz w:val="24"/>
                <w:szCs w:val="24"/>
                <w:lang w:val="en-US"/>
              </w:rPr>
              <w:t>3</w:t>
            </w:r>
            <w:r w:rsidRPr="009968F6">
              <w:rPr>
                <w:rFonts w:ascii="Times New Roman" w:eastAsia="MS Mincho" w:hAnsi="Times New Roman"/>
                <w:sz w:val="24"/>
                <w:szCs w:val="24"/>
              </w:rPr>
              <w:t>г.</w:t>
            </w:r>
          </w:p>
        </w:tc>
      </w:tr>
      <w:tr w:rsidR="009968F6" w:rsidRPr="009968F6" w:rsidTr="002B1F56">
        <w:trPr>
          <w:jc w:val="center"/>
        </w:trPr>
        <w:tc>
          <w:tcPr>
            <w:tcW w:w="3168" w:type="dxa"/>
          </w:tcPr>
          <w:p w:rsidR="009968F6" w:rsidRPr="009968F6" w:rsidRDefault="009968F6" w:rsidP="009968F6">
            <w:pPr>
              <w:rPr>
                <w:rFonts w:ascii="Times New Roman" w:eastAsia="MS Mincho" w:hAnsi="Times New Roman"/>
                <w:sz w:val="24"/>
                <w:szCs w:val="24"/>
              </w:rPr>
            </w:pPr>
            <w:r w:rsidRPr="009968F6">
              <w:rPr>
                <w:rFonts w:ascii="Times New Roman" w:eastAsia="MS Mincho" w:hAnsi="Times New Roman"/>
                <w:sz w:val="24"/>
                <w:szCs w:val="24"/>
              </w:rPr>
              <w:t>Българи</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6</w:t>
            </w:r>
            <w:r w:rsidR="008E4BAA">
              <w:rPr>
                <w:rFonts w:ascii="Times New Roman" w:eastAsia="MS Mincho" w:hAnsi="Times New Roman"/>
                <w:sz w:val="24"/>
                <w:szCs w:val="24"/>
                <w:lang w:val="en-US"/>
              </w:rPr>
              <w:t>6</w:t>
            </w:r>
            <w:r w:rsidRPr="009968F6">
              <w:rPr>
                <w:rFonts w:ascii="Times New Roman" w:eastAsia="MS Mincho" w:hAnsi="Times New Roman"/>
                <w:sz w:val="24"/>
                <w:szCs w:val="24"/>
              </w:rPr>
              <w:t>,</w:t>
            </w:r>
            <w:r w:rsidR="008E4BAA">
              <w:rPr>
                <w:rFonts w:ascii="Times New Roman" w:eastAsia="MS Mincho" w:hAnsi="Times New Roman"/>
                <w:sz w:val="24"/>
                <w:szCs w:val="24"/>
                <w:lang w:val="en-US"/>
              </w:rPr>
              <w:t>3</w:t>
            </w:r>
            <w:r w:rsidRPr="009968F6">
              <w:rPr>
                <w:rFonts w:ascii="Times New Roman" w:eastAsia="MS Mincho" w:hAnsi="Times New Roman"/>
                <w:sz w:val="24"/>
                <w:szCs w:val="24"/>
              </w:rPr>
              <w:t>%</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6</w:t>
            </w:r>
            <w:r w:rsidR="008E4BAA">
              <w:rPr>
                <w:rFonts w:ascii="Times New Roman" w:eastAsia="MS Mincho" w:hAnsi="Times New Roman"/>
                <w:sz w:val="24"/>
                <w:szCs w:val="24"/>
                <w:lang w:val="en-US"/>
              </w:rPr>
              <w:t>8</w:t>
            </w:r>
            <w:r w:rsidR="008E4BAA">
              <w:rPr>
                <w:rFonts w:ascii="Times New Roman" w:eastAsia="MS Mincho" w:hAnsi="Times New Roman"/>
                <w:sz w:val="24"/>
                <w:szCs w:val="24"/>
              </w:rPr>
              <w:t>,6</w:t>
            </w:r>
            <w:r w:rsidRPr="009968F6">
              <w:rPr>
                <w:rFonts w:ascii="Times New Roman" w:eastAsia="MS Mincho" w:hAnsi="Times New Roman"/>
                <w:sz w:val="24"/>
                <w:szCs w:val="24"/>
              </w:rPr>
              <w:t>%</w:t>
            </w:r>
          </w:p>
        </w:tc>
      </w:tr>
      <w:tr w:rsidR="009968F6" w:rsidRPr="009968F6" w:rsidTr="002B1F56">
        <w:trPr>
          <w:jc w:val="center"/>
        </w:trPr>
        <w:tc>
          <w:tcPr>
            <w:tcW w:w="3168" w:type="dxa"/>
          </w:tcPr>
          <w:p w:rsidR="009968F6" w:rsidRPr="009968F6" w:rsidRDefault="009968F6" w:rsidP="009968F6">
            <w:pPr>
              <w:rPr>
                <w:rFonts w:ascii="Times New Roman" w:eastAsia="MS Mincho" w:hAnsi="Times New Roman"/>
                <w:sz w:val="24"/>
                <w:szCs w:val="24"/>
              </w:rPr>
            </w:pPr>
            <w:r w:rsidRPr="009968F6">
              <w:rPr>
                <w:rFonts w:ascii="Times New Roman" w:eastAsia="MS Mincho" w:hAnsi="Times New Roman"/>
                <w:sz w:val="24"/>
                <w:szCs w:val="24"/>
              </w:rPr>
              <w:t>Турци</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1</w:t>
            </w:r>
            <w:r w:rsidR="008E4BAA">
              <w:rPr>
                <w:rFonts w:ascii="Times New Roman" w:eastAsia="MS Mincho" w:hAnsi="Times New Roman"/>
                <w:sz w:val="24"/>
                <w:szCs w:val="24"/>
                <w:lang w:val="en-US"/>
              </w:rPr>
              <w:t>8</w:t>
            </w:r>
            <w:r w:rsidRPr="009968F6">
              <w:rPr>
                <w:rFonts w:ascii="Times New Roman" w:eastAsia="MS Mincho" w:hAnsi="Times New Roman"/>
                <w:sz w:val="24"/>
                <w:szCs w:val="24"/>
              </w:rPr>
              <w:t>,</w:t>
            </w:r>
            <w:r w:rsidR="008E4BAA">
              <w:rPr>
                <w:rFonts w:ascii="Times New Roman" w:eastAsia="MS Mincho" w:hAnsi="Times New Roman"/>
                <w:sz w:val="24"/>
                <w:szCs w:val="24"/>
                <w:lang w:val="en-US"/>
              </w:rPr>
              <w:t>5</w:t>
            </w:r>
            <w:r w:rsidRPr="009968F6">
              <w:rPr>
                <w:rFonts w:ascii="Times New Roman" w:eastAsia="MS Mincho" w:hAnsi="Times New Roman"/>
                <w:sz w:val="24"/>
                <w:szCs w:val="24"/>
              </w:rPr>
              <w:t>%</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1</w:t>
            </w:r>
            <w:r w:rsidR="008E4BAA">
              <w:rPr>
                <w:rFonts w:ascii="Times New Roman" w:eastAsia="MS Mincho" w:hAnsi="Times New Roman"/>
                <w:sz w:val="24"/>
                <w:szCs w:val="24"/>
                <w:lang w:val="en-US"/>
              </w:rPr>
              <w:t>7</w:t>
            </w:r>
            <w:r w:rsidRPr="009968F6">
              <w:rPr>
                <w:rFonts w:ascii="Times New Roman" w:eastAsia="MS Mincho" w:hAnsi="Times New Roman"/>
                <w:sz w:val="24"/>
                <w:szCs w:val="24"/>
              </w:rPr>
              <w:t>,5%</w:t>
            </w:r>
          </w:p>
        </w:tc>
      </w:tr>
      <w:tr w:rsidR="009968F6" w:rsidRPr="009968F6" w:rsidTr="002B1F56">
        <w:trPr>
          <w:jc w:val="center"/>
        </w:trPr>
        <w:tc>
          <w:tcPr>
            <w:tcW w:w="3168" w:type="dxa"/>
          </w:tcPr>
          <w:p w:rsidR="009968F6" w:rsidRPr="009968F6" w:rsidRDefault="009968F6" w:rsidP="009968F6">
            <w:pPr>
              <w:rPr>
                <w:rFonts w:ascii="Times New Roman" w:eastAsia="MS Mincho" w:hAnsi="Times New Roman"/>
                <w:sz w:val="24"/>
                <w:szCs w:val="24"/>
              </w:rPr>
            </w:pPr>
            <w:r w:rsidRPr="009968F6">
              <w:rPr>
                <w:rFonts w:ascii="Times New Roman" w:eastAsia="MS Mincho" w:hAnsi="Times New Roman"/>
                <w:sz w:val="24"/>
                <w:szCs w:val="24"/>
              </w:rPr>
              <w:t>Роми</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1</w:t>
            </w:r>
            <w:r w:rsidR="008E4BAA">
              <w:rPr>
                <w:rFonts w:ascii="Times New Roman" w:eastAsia="MS Mincho" w:hAnsi="Times New Roman"/>
                <w:sz w:val="24"/>
                <w:szCs w:val="24"/>
                <w:lang w:val="en-US"/>
              </w:rPr>
              <w:t>1</w:t>
            </w:r>
            <w:r w:rsidRPr="009968F6">
              <w:rPr>
                <w:rFonts w:ascii="Times New Roman" w:eastAsia="MS Mincho" w:hAnsi="Times New Roman"/>
                <w:sz w:val="24"/>
                <w:szCs w:val="24"/>
              </w:rPr>
              <w:t>,</w:t>
            </w:r>
            <w:r w:rsidR="008E4BAA">
              <w:rPr>
                <w:rFonts w:ascii="Times New Roman" w:eastAsia="MS Mincho" w:hAnsi="Times New Roman"/>
                <w:sz w:val="24"/>
                <w:szCs w:val="24"/>
                <w:lang w:val="en-US"/>
              </w:rPr>
              <w:t>6</w:t>
            </w:r>
            <w:r w:rsidRPr="009968F6">
              <w:rPr>
                <w:rFonts w:ascii="Times New Roman" w:eastAsia="MS Mincho" w:hAnsi="Times New Roman"/>
                <w:sz w:val="24"/>
                <w:szCs w:val="24"/>
              </w:rPr>
              <w:t>%</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1</w:t>
            </w:r>
            <w:r w:rsidR="008E4BAA">
              <w:rPr>
                <w:rFonts w:ascii="Times New Roman" w:eastAsia="MS Mincho" w:hAnsi="Times New Roman"/>
                <w:sz w:val="24"/>
                <w:szCs w:val="24"/>
                <w:lang w:val="en-US"/>
              </w:rPr>
              <w:t>0</w:t>
            </w:r>
            <w:r w:rsidR="008E4BAA">
              <w:rPr>
                <w:rFonts w:ascii="Times New Roman" w:eastAsia="MS Mincho" w:hAnsi="Times New Roman"/>
                <w:sz w:val="24"/>
                <w:szCs w:val="24"/>
              </w:rPr>
              <w:t>,4</w:t>
            </w:r>
            <w:r w:rsidRPr="009968F6">
              <w:rPr>
                <w:rFonts w:ascii="Times New Roman" w:eastAsia="MS Mincho" w:hAnsi="Times New Roman"/>
                <w:sz w:val="24"/>
                <w:szCs w:val="24"/>
              </w:rPr>
              <w:t>%</w:t>
            </w:r>
          </w:p>
        </w:tc>
      </w:tr>
      <w:tr w:rsidR="009968F6" w:rsidRPr="009968F6" w:rsidTr="002B1F56">
        <w:trPr>
          <w:jc w:val="center"/>
        </w:trPr>
        <w:tc>
          <w:tcPr>
            <w:tcW w:w="3168" w:type="dxa"/>
          </w:tcPr>
          <w:p w:rsidR="009968F6" w:rsidRPr="009968F6" w:rsidRDefault="009968F6" w:rsidP="009968F6">
            <w:pPr>
              <w:rPr>
                <w:rFonts w:ascii="Times New Roman" w:eastAsia="MS Mincho" w:hAnsi="Times New Roman"/>
                <w:sz w:val="24"/>
                <w:szCs w:val="24"/>
              </w:rPr>
            </w:pPr>
            <w:r w:rsidRPr="009968F6">
              <w:rPr>
                <w:rFonts w:ascii="Times New Roman" w:eastAsia="MS Mincho" w:hAnsi="Times New Roman"/>
                <w:sz w:val="24"/>
                <w:szCs w:val="24"/>
              </w:rPr>
              <w:t>Други и непоказано</w:t>
            </w:r>
          </w:p>
        </w:tc>
        <w:tc>
          <w:tcPr>
            <w:tcW w:w="2303" w:type="dxa"/>
          </w:tcPr>
          <w:p w:rsidR="009968F6" w:rsidRPr="009968F6" w:rsidRDefault="008E4BAA" w:rsidP="008E4BAA">
            <w:pPr>
              <w:rPr>
                <w:rFonts w:ascii="Times New Roman" w:eastAsia="MS Mincho" w:hAnsi="Times New Roman"/>
                <w:sz w:val="24"/>
                <w:szCs w:val="24"/>
              </w:rPr>
            </w:pPr>
            <w:r>
              <w:rPr>
                <w:rFonts w:ascii="Times New Roman" w:eastAsia="MS Mincho" w:hAnsi="Times New Roman"/>
                <w:sz w:val="24"/>
                <w:szCs w:val="24"/>
                <w:lang w:val="en-US"/>
              </w:rPr>
              <w:t>1</w:t>
            </w:r>
            <w:r w:rsidR="009968F6" w:rsidRPr="009968F6">
              <w:rPr>
                <w:rFonts w:ascii="Times New Roman" w:eastAsia="MS Mincho" w:hAnsi="Times New Roman"/>
                <w:sz w:val="24"/>
                <w:szCs w:val="24"/>
              </w:rPr>
              <w:t>,</w:t>
            </w:r>
            <w:r>
              <w:rPr>
                <w:rFonts w:ascii="Times New Roman" w:eastAsia="MS Mincho" w:hAnsi="Times New Roman"/>
                <w:sz w:val="24"/>
                <w:szCs w:val="24"/>
                <w:lang w:val="en-US"/>
              </w:rPr>
              <w:t>4</w:t>
            </w:r>
            <w:r w:rsidR="009968F6" w:rsidRPr="009968F6">
              <w:rPr>
                <w:rFonts w:ascii="Times New Roman" w:eastAsia="MS Mincho" w:hAnsi="Times New Roman"/>
                <w:sz w:val="24"/>
                <w:szCs w:val="24"/>
              </w:rPr>
              <w:t>%</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1,</w:t>
            </w:r>
            <w:r w:rsidR="008E4BAA">
              <w:rPr>
                <w:rFonts w:ascii="Times New Roman" w:eastAsia="MS Mincho" w:hAnsi="Times New Roman"/>
                <w:sz w:val="24"/>
                <w:szCs w:val="24"/>
                <w:lang w:val="en-US"/>
              </w:rPr>
              <w:t>2</w:t>
            </w:r>
            <w:r w:rsidRPr="009968F6">
              <w:rPr>
                <w:rFonts w:ascii="Times New Roman" w:eastAsia="MS Mincho" w:hAnsi="Times New Roman"/>
                <w:sz w:val="24"/>
                <w:szCs w:val="24"/>
              </w:rPr>
              <w:t>%</w:t>
            </w:r>
          </w:p>
        </w:tc>
      </w:tr>
      <w:tr w:rsidR="009968F6" w:rsidRPr="009968F6" w:rsidTr="002B1F56">
        <w:trPr>
          <w:jc w:val="center"/>
        </w:trPr>
        <w:tc>
          <w:tcPr>
            <w:tcW w:w="3168" w:type="dxa"/>
          </w:tcPr>
          <w:p w:rsidR="009968F6" w:rsidRPr="009968F6" w:rsidRDefault="009968F6" w:rsidP="009968F6">
            <w:pPr>
              <w:rPr>
                <w:rFonts w:ascii="Times New Roman" w:eastAsia="MS Mincho" w:hAnsi="Times New Roman"/>
                <w:sz w:val="24"/>
                <w:szCs w:val="24"/>
              </w:rPr>
            </w:pPr>
            <w:r w:rsidRPr="009968F6">
              <w:rPr>
                <w:rFonts w:ascii="Times New Roman" w:eastAsia="MS Mincho" w:hAnsi="Times New Roman"/>
                <w:sz w:val="24"/>
                <w:szCs w:val="24"/>
              </w:rPr>
              <w:t>Не се самоопределям</w:t>
            </w:r>
          </w:p>
        </w:tc>
        <w:tc>
          <w:tcPr>
            <w:tcW w:w="2303" w:type="dxa"/>
          </w:tcPr>
          <w:p w:rsidR="009968F6" w:rsidRPr="008E4BAA" w:rsidRDefault="008E4BAA" w:rsidP="009968F6">
            <w:pPr>
              <w:rPr>
                <w:rFonts w:ascii="Times New Roman" w:eastAsia="MS Mincho" w:hAnsi="Times New Roman"/>
                <w:sz w:val="24"/>
                <w:szCs w:val="24"/>
                <w:lang w:val="en-US"/>
              </w:rPr>
            </w:pPr>
            <w:r>
              <w:rPr>
                <w:rFonts w:ascii="Times New Roman" w:eastAsia="MS Mincho" w:hAnsi="Times New Roman"/>
                <w:sz w:val="24"/>
                <w:szCs w:val="24"/>
                <w:lang w:val="en-US"/>
              </w:rPr>
              <w:t>2,2%</w:t>
            </w:r>
          </w:p>
        </w:tc>
        <w:tc>
          <w:tcPr>
            <w:tcW w:w="2303" w:type="dxa"/>
          </w:tcPr>
          <w:p w:rsidR="009968F6" w:rsidRPr="009968F6" w:rsidRDefault="009968F6" w:rsidP="008E4BAA">
            <w:pPr>
              <w:rPr>
                <w:rFonts w:ascii="Times New Roman" w:eastAsia="MS Mincho" w:hAnsi="Times New Roman"/>
                <w:sz w:val="24"/>
                <w:szCs w:val="24"/>
              </w:rPr>
            </w:pPr>
            <w:r w:rsidRPr="009968F6">
              <w:rPr>
                <w:rFonts w:ascii="Times New Roman" w:eastAsia="MS Mincho" w:hAnsi="Times New Roman"/>
                <w:sz w:val="24"/>
                <w:szCs w:val="24"/>
              </w:rPr>
              <w:t>2,</w:t>
            </w:r>
            <w:r w:rsidR="008E4BAA">
              <w:rPr>
                <w:rFonts w:ascii="Times New Roman" w:eastAsia="MS Mincho" w:hAnsi="Times New Roman"/>
                <w:sz w:val="24"/>
                <w:szCs w:val="24"/>
                <w:lang w:val="en-US"/>
              </w:rPr>
              <w:t>3</w:t>
            </w:r>
            <w:r w:rsidRPr="009968F6">
              <w:rPr>
                <w:rFonts w:ascii="Times New Roman" w:eastAsia="MS Mincho" w:hAnsi="Times New Roman"/>
                <w:sz w:val="24"/>
                <w:szCs w:val="24"/>
              </w:rPr>
              <w:t>%</w:t>
            </w:r>
          </w:p>
        </w:tc>
      </w:tr>
      <w:tr w:rsidR="009968F6" w:rsidRPr="009968F6" w:rsidTr="009968F6">
        <w:trPr>
          <w:jc w:val="center"/>
        </w:trPr>
        <w:tc>
          <w:tcPr>
            <w:tcW w:w="3168" w:type="dxa"/>
          </w:tcPr>
          <w:p w:rsidR="009968F6" w:rsidRPr="009968F6" w:rsidRDefault="009968F6" w:rsidP="009968F6">
            <w:pPr>
              <w:rPr>
                <w:rFonts w:ascii="Times New Roman" w:eastAsia="MS Mincho" w:hAnsi="Times New Roman"/>
                <w:sz w:val="24"/>
                <w:szCs w:val="24"/>
              </w:rPr>
            </w:pPr>
          </w:p>
        </w:tc>
        <w:tc>
          <w:tcPr>
            <w:tcW w:w="2303" w:type="dxa"/>
            <w:shd w:val="clear" w:color="auto" w:fill="DEEAF6" w:themeFill="accent1" w:themeFillTint="33"/>
          </w:tcPr>
          <w:p w:rsidR="009968F6" w:rsidRPr="009968F6" w:rsidRDefault="009968F6" w:rsidP="009968F6">
            <w:pPr>
              <w:rPr>
                <w:rFonts w:ascii="Times New Roman" w:eastAsia="MS Mincho" w:hAnsi="Times New Roman"/>
                <w:sz w:val="24"/>
                <w:szCs w:val="24"/>
                <w:lang w:val="en-US"/>
              </w:rPr>
            </w:pPr>
            <w:r w:rsidRPr="009968F6">
              <w:rPr>
                <w:rFonts w:ascii="Times New Roman" w:eastAsia="MS Mincho" w:hAnsi="Times New Roman"/>
                <w:sz w:val="24"/>
                <w:szCs w:val="24"/>
                <w:lang w:val="en-US"/>
              </w:rPr>
              <w:t>100%</w:t>
            </w:r>
          </w:p>
        </w:tc>
        <w:tc>
          <w:tcPr>
            <w:tcW w:w="2303" w:type="dxa"/>
            <w:shd w:val="clear" w:color="auto" w:fill="DEEAF6" w:themeFill="accent1" w:themeFillTint="33"/>
          </w:tcPr>
          <w:p w:rsidR="009968F6" w:rsidRPr="009968F6" w:rsidRDefault="009968F6" w:rsidP="009968F6">
            <w:pPr>
              <w:rPr>
                <w:rFonts w:ascii="Times New Roman" w:eastAsia="MS Mincho" w:hAnsi="Times New Roman"/>
                <w:sz w:val="24"/>
                <w:szCs w:val="24"/>
                <w:lang w:val="en-US"/>
              </w:rPr>
            </w:pPr>
            <w:r w:rsidRPr="009968F6">
              <w:rPr>
                <w:rFonts w:ascii="Times New Roman" w:eastAsia="MS Mincho" w:hAnsi="Times New Roman"/>
                <w:sz w:val="24"/>
                <w:szCs w:val="24"/>
                <w:lang w:val="en-US"/>
              </w:rPr>
              <w:t>100%</w:t>
            </w:r>
          </w:p>
        </w:tc>
      </w:tr>
    </w:tbl>
    <w:p w:rsidR="000C4653" w:rsidRDefault="000C4653" w:rsidP="00F01FF0">
      <w:pPr>
        <w:jc w:val="both"/>
        <w:rPr>
          <w:rFonts w:ascii="Times New Roman" w:hAnsi="Times New Roman" w:cs="Times New Roman"/>
          <w:sz w:val="28"/>
          <w:szCs w:val="28"/>
        </w:rPr>
      </w:pPr>
      <w:r>
        <w:rPr>
          <w:rFonts w:ascii="Times New Roman" w:hAnsi="Times New Roman" w:cs="Times New Roman"/>
          <w:sz w:val="28"/>
          <w:szCs w:val="28"/>
        </w:rPr>
        <w:t xml:space="preserve"> </w:t>
      </w:r>
    </w:p>
    <w:p w:rsidR="000C4653" w:rsidRPr="000C4653" w:rsidRDefault="000C4653" w:rsidP="00F01FF0">
      <w:pPr>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На територията на Община Балчик преобладава предимно българско и турско население, като то е заложено главно в град Балчик. В по-малките населени места в общината преобладава предимно смесено общество – българско, турско и ромско. </w:t>
      </w:r>
    </w:p>
    <w:p w:rsidR="00F01FF0" w:rsidRDefault="00F01FF0" w:rsidP="00F01FF0">
      <w:pPr>
        <w:pStyle w:val="ListParagraph"/>
        <w:numPr>
          <w:ilvl w:val="0"/>
          <w:numId w:val="1"/>
        </w:numPr>
        <w:jc w:val="both"/>
        <w:rPr>
          <w:rFonts w:ascii="Times New Roman" w:hAnsi="Times New Roman" w:cs="Times New Roman"/>
          <w:b/>
          <w:sz w:val="28"/>
          <w:szCs w:val="28"/>
        </w:rPr>
      </w:pPr>
      <w:r w:rsidRPr="00F01FF0">
        <w:rPr>
          <w:rFonts w:ascii="Times New Roman" w:hAnsi="Times New Roman" w:cs="Times New Roman"/>
          <w:b/>
          <w:sz w:val="28"/>
          <w:szCs w:val="28"/>
        </w:rPr>
        <w:t>ОБРАЗОВАНИЕ</w:t>
      </w:r>
    </w:p>
    <w:p w:rsidR="000C4653" w:rsidRPr="000C4653" w:rsidRDefault="000C4653" w:rsidP="000C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0C4653">
        <w:rPr>
          <w:rFonts w:ascii="Times New Roman" w:hAnsi="Times New Roman" w:cs="Times New Roman"/>
          <w:sz w:val="24"/>
          <w:szCs w:val="24"/>
        </w:rPr>
        <w:t xml:space="preserve">Образователната система в Община Балчик включва 6 училища, 11 детски градини, 1 Център за специална образователна подкрепа в с. Кранево и 1 Център за подкрепа на личностно развитие - Общински детски комплекс Балчик. Общият брой на децата и </w:t>
      </w:r>
      <w:r w:rsidRPr="000C4653">
        <w:rPr>
          <w:rFonts w:ascii="Times New Roman" w:hAnsi="Times New Roman" w:cs="Times New Roman"/>
          <w:sz w:val="24"/>
          <w:szCs w:val="24"/>
        </w:rPr>
        <w:lastRenderedPageBreak/>
        <w:t>учениците за учебната 202</w:t>
      </w:r>
      <w:r w:rsidR="008E4BAA">
        <w:rPr>
          <w:rFonts w:ascii="Times New Roman" w:hAnsi="Times New Roman" w:cs="Times New Roman"/>
          <w:sz w:val="24"/>
          <w:szCs w:val="24"/>
          <w:lang w:val="en-US"/>
        </w:rPr>
        <w:t>3</w:t>
      </w:r>
      <w:r w:rsidR="008E4BAA">
        <w:rPr>
          <w:rFonts w:ascii="Times New Roman" w:hAnsi="Times New Roman" w:cs="Times New Roman"/>
          <w:sz w:val="24"/>
          <w:szCs w:val="24"/>
        </w:rPr>
        <w:t>/2024</w:t>
      </w:r>
      <w:r w:rsidRPr="000C4653">
        <w:rPr>
          <w:rFonts w:ascii="Times New Roman" w:hAnsi="Times New Roman" w:cs="Times New Roman"/>
          <w:sz w:val="24"/>
          <w:szCs w:val="24"/>
        </w:rPr>
        <w:t xml:space="preserve"> година е 1886 - от които 1323 ученици в училищата и 563 деца в детските градини. </w:t>
      </w:r>
    </w:p>
    <w:p w:rsidR="00F01FF0" w:rsidRPr="000C4653" w:rsidRDefault="000C4653" w:rsidP="000C4653">
      <w:pPr>
        <w:jc w:val="both"/>
        <w:rPr>
          <w:rFonts w:ascii="Times New Roman" w:hAnsi="Times New Roman" w:cs="Times New Roman"/>
          <w:sz w:val="24"/>
          <w:szCs w:val="24"/>
        </w:rPr>
      </w:pPr>
      <w:r>
        <w:rPr>
          <w:rFonts w:ascii="Times New Roman" w:hAnsi="Times New Roman" w:cs="Times New Roman"/>
          <w:sz w:val="24"/>
          <w:szCs w:val="24"/>
        </w:rPr>
        <w:t xml:space="preserve">      </w:t>
      </w:r>
      <w:r w:rsidRPr="000C4653">
        <w:rPr>
          <w:rFonts w:ascii="Times New Roman" w:hAnsi="Times New Roman" w:cs="Times New Roman"/>
          <w:sz w:val="24"/>
          <w:szCs w:val="24"/>
        </w:rPr>
        <w:t>Всички училища и детски градини на територията на Община Балчик са общински и се финансират на принципа на делегираните бюджети. Разпределението на  средствата от държавния бюджет се предоставя на училищата по формула, определена по реда на ЗПУО и ПМС за изпълнение на държавния бюджет. Община Балчик дофинансира  маломерните и слети паралелки в училищата. Детските градини не прилагат системата на делегирани бюджети. Издръжката е изцяло общинска отговорност, като се налага и дофинансиране на фонд работна заплата.</w:t>
      </w:r>
    </w:p>
    <w:p w:rsidR="00F01FF0" w:rsidRPr="000C4653" w:rsidRDefault="00F01FF0" w:rsidP="000C4653">
      <w:pPr>
        <w:pStyle w:val="ListParagraph"/>
        <w:numPr>
          <w:ilvl w:val="0"/>
          <w:numId w:val="2"/>
        </w:numPr>
        <w:jc w:val="both"/>
        <w:rPr>
          <w:rFonts w:ascii="Times New Roman" w:hAnsi="Times New Roman" w:cs="Times New Roman"/>
          <w:b/>
          <w:sz w:val="24"/>
          <w:szCs w:val="24"/>
        </w:rPr>
      </w:pPr>
      <w:r w:rsidRPr="000C4653">
        <w:rPr>
          <w:rFonts w:ascii="Times New Roman" w:hAnsi="Times New Roman" w:cs="Times New Roman"/>
          <w:b/>
          <w:sz w:val="24"/>
          <w:szCs w:val="24"/>
        </w:rPr>
        <w:t>Предучилищно образование:</w:t>
      </w:r>
    </w:p>
    <w:p w:rsidR="000C4653" w:rsidRPr="008E4234" w:rsidRDefault="000C4653" w:rsidP="000C4653">
      <w:pPr>
        <w:overflowPunct w:val="0"/>
        <w:autoSpaceDE w:val="0"/>
        <w:autoSpaceDN w:val="0"/>
        <w:adjustRightInd w:val="0"/>
        <w:ind w:right="-36"/>
        <w:jc w:val="center"/>
        <w:rPr>
          <w:rFonts w:ascii="Times New Roman" w:hAnsi="Times New Roman" w:cs="Times New Roman"/>
          <w:b/>
          <w:i/>
          <w:color w:val="000000"/>
        </w:rPr>
      </w:pPr>
      <w:r w:rsidRPr="008E4234">
        <w:rPr>
          <w:rFonts w:ascii="Times New Roman" w:hAnsi="Times New Roman" w:cs="Times New Roman"/>
          <w:b/>
          <w:i/>
          <w:color w:val="000000"/>
        </w:rPr>
        <w:t>Брой деца в детските градини, разположени на територията на Община Балчик</w:t>
      </w:r>
    </w:p>
    <w:tbl>
      <w:tblPr>
        <w:tblStyle w:val="TableGrid"/>
        <w:tblW w:w="0" w:type="auto"/>
        <w:jc w:val="center"/>
        <w:tblLook w:val="04A0" w:firstRow="1" w:lastRow="0" w:firstColumn="1" w:lastColumn="0" w:noHBand="0" w:noVBand="1"/>
      </w:tblPr>
      <w:tblGrid>
        <w:gridCol w:w="2876"/>
        <w:gridCol w:w="1850"/>
        <w:gridCol w:w="930"/>
        <w:gridCol w:w="1196"/>
        <w:gridCol w:w="1150"/>
        <w:gridCol w:w="1060"/>
      </w:tblGrid>
      <w:tr w:rsidR="000C4653" w:rsidRPr="008E4234" w:rsidTr="008E4234">
        <w:trPr>
          <w:jc w:val="center"/>
        </w:trPr>
        <w:tc>
          <w:tcPr>
            <w:tcW w:w="5132" w:type="dxa"/>
            <w:gridSpan w:val="2"/>
            <w:vMerge w:val="restart"/>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ДЕТСКА ГРАДИНА</w:t>
            </w:r>
          </w:p>
        </w:tc>
        <w:tc>
          <w:tcPr>
            <w:tcW w:w="992" w:type="dxa"/>
            <w:vMerge w:val="restart"/>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Брой деца</w:t>
            </w:r>
          </w:p>
        </w:tc>
        <w:tc>
          <w:tcPr>
            <w:tcW w:w="1304" w:type="dxa"/>
            <w:vMerge w:val="restart"/>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групи</w:t>
            </w:r>
          </w:p>
        </w:tc>
        <w:tc>
          <w:tcPr>
            <w:tcW w:w="2410" w:type="dxa"/>
            <w:gridSpan w:val="2"/>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общо</w:t>
            </w:r>
          </w:p>
        </w:tc>
      </w:tr>
      <w:tr w:rsidR="000C4653" w:rsidRPr="008E4234" w:rsidTr="008E4234">
        <w:trPr>
          <w:jc w:val="center"/>
        </w:trPr>
        <w:tc>
          <w:tcPr>
            <w:tcW w:w="5132" w:type="dxa"/>
            <w:gridSpan w:val="2"/>
            <w:vMerge/>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992" w:type="dxa"/>
            <w:vMerge/>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Merge/>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деца</w:t>
            </w:r>
          </w:p>
        </w:tc>
        <w:tc>
          <w:tcPr>
            <w:tcW w:w="1134" w:type="dxa"/>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групи</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 1“Здравец“</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234E36" w:rsidRDefault="00234E36" w:rsidP="002B1F56">
            <w:pPr>
              <w:overflowPunct w:val="0"/>
              <w:autoSpaceDE w:val="0"/>
              <w:autoSpaceDN w:val="0"/>
              <w:adjustRightInd w:val="0"/>
              <w:ind w:right="-36"/>
              <w:jc w:val="center"/>
              <w:rPr>
                <w:rFonts w:ascii="Times New Roman" w:hAnsi="Times New Roman"/>
                <w:lang w:val="en-US"/>
              </w:rPr>
            </w:pPr>
            <w:r>
              <w:rPr>
                <w:rFonts w:ascii="Times New Roman" w:hAnsi="Times New Roman"/>
                <w:lang w:val="en-US"/>
              </w:rPr>
              <w:t>70</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r>
      <w:tr w:rsidR="000C4653" w:rsidRPr="008E4234" w:rsidTr="002B1F56">
        <w:trPr>
          <w:jc w:val="center"/>
        </w:trPr>
        <w:tc>
          <w:tcPr>
            <w:tcW w:w="3169" w:type="dxa"/>
            <w:vMerge w:val="restart"/>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 2 „Знаме на мира“</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Група ясла</w:t>
            </w:r>
          </w:p>
        </w:tc>
        <w:tc>
          <w:tcPr>
            <w:tcW w:w="992"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19</w:t>
            </w:r>
          </w:p>
        </w:tc>
        <w:tc>
          <w:tcPr>
            <w:tcW w:w="1304"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c>
          <w:tcPr>
            <w:tcW w:w="1276" w:type="dxa"/>
            <w:vMerge w:val="restart"/>
            <w:vAlign w:val="center"/>
          </w:tcPr>
          <w:p w:rsidR="000C4653" w:rsidRPr="00234E36" w:rsidRDefault="000C4653" w:rsidP="00234E36">
            <w:pPr>
              <w:overflowPunct w:val="0"/>
              <w:autoSpaceDE w:val="0"/>
              <w:autoSpaceDN w:val="0"/>
              <w:adjustRightInd w:val="0"/>
              <w:ind w:right="-36"/>
              <w:jc w:val="center"/>
              <w:rPr>
                <w:rFonts w:ascii="Times New Roman" w:hAnsi="Times New Roman"/>
                <w:lang w:val="en-US"/>
              </w:rPr>
            </w:pPr>
            <w:r w:rsidRPr="008E4234">
              <w:rPr>
                <w:rFonts w:ascii="Times New Roman" w:hAnsi="Times New Roman"/>
              </w:rPr>
              <w:t>1</w:t>
            </w:r>
            <w:r w:rsidR="00234E36">
              <w:rPr>
                <w:rFonts w:ascii="Times New Roman" w:hAnsi="Times New Roman"/>
                <w:lang w:val="en-US"/>
              </w:rPr>
              <w:t>78</w:t>
            </w:r>
          </w:p>
        </w:tc>
        <w:tc>
          <w:tcPr>
            <w:tcW w:w="1134" w:type="dxa"/>
            <w:vMerge w:val="restart"/>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9</w:t>
            </w:r>
          </w:p>
        </w:tc>
      </w:tr>
      <w:tr w:rsidR="000C4653" w:rsidRPr="008E4234" w:rsidTr="002B1F56">
        <w:trPr>
          <w:jc w:val="center"/>
        </w:trPr>
        <w:tc>
          <w:tcPr>
            <w:tcW w:w="3169" w:type="dxa"/>
            <w:vMerge/>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Основна сграда</w:t>
            </w:r>
          </w:p>
        </w:tc>
        <w:tc>
          <w:tcPr>
            <w:tcW w:w="992"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89</w:t>
            </w:r>
          </w:p>
        </w:tc>
        <w:tc>
          <w:tcPr>
            <w:tcW w:w="1304"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c>
          <w:tcPr>
            <w:tcW w:w="1276" w:type="dxa"/>
            <w:vMerge/>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134" w:type="dxa"/>
            <w:vMerge/>
          </w:tcPr>
          <w:p w:rsidR="000C4653" w:rsidRPr="008E4234" w:rsidRDefault="000C4653" w:rsidP="002B1F56">
            <w:pPr>
              <w:overflowPunct w:val="0"/>
              <w:autoSpaceDE w:val="0"/>
              <w:autoSpaceDN w:val="0"/>
              <w:adjustRightInd w:val="0"/>
              <w:ind w:right="-36"/>
              <w:jc w:val="center"/>
              <w:rPr>
                <w:rFonts w:ascii="Times New Roman" w:hAnsi="Times New Roman"/>
              </w:rPr>
            </w:pPr>
          </w:p>
        </w:tc>
      </w:tr>
      <w:tr w:rsidR="000C4653" w:rsidRPr="008E4234" w:rsidTr="002B1F56">
        <w:trPr>
          <w:jc w:val="center"/>
        </w:trPr>
        <w:tc>
          <w:tcPr>
            <w:tcW w:w="3169" w:type="dxa"/>
            <w:vMerge/>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Филиал “Братя Мормареви“</w:t>
            </w:r>
          </w:p>
        </w:tc>
        <w:tc>
          <w:tcPr>
            <w:tcW w:w="992"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84</w:t>
            </w:r>
          </w:p>
        </w:tc>
        <w:tc>
          <w:tcPr>
            <w:tcW w:w="1304"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c>
          <w:tcPr>
            <w:tcW w:w="1276" w:type="dxa"/>
            <w:vMerge/>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134" w:type="dxa"/>
            <w:vMerge/>
          </w:tcPr>
          <w:p w:rsidR="000C4653" w:rsidRPr="008E4234" w:rsidRDefault="000C4653" w:rsidP="002B1F56">
            <w:pPr>
              <w:overflowPunct w:val="0"/>
              <w:autoSpaceDE w:val="0"/>
              <w:autoSpaceDN w:val="0"/>
              <w:adjustRightInd w:val="0"/>
              <w:ind w:right="-36"/>
              <w:jc w:val="center"/>
              <w:rPr>
                <w:rFonts w:ascii="Times New Roman" w:hAnsi="Times New Roman"/>
              </w:rPr>
            </w:pP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left="-59" w:right="-36" w:firstLine="59"/>
              <w:rPr>
                <w:rFonts w:ascii="Times New Roman" w:hAnsi="Times New Roman"/>
              </w:rPr>
            </w:pPr>
            <w:r w:rsidRPr="008E4234">
              <w:rPr>
                <w:rFonts w:ascii="Times New Roman" w:hAnsi="Times New Roman"/>
              </w:rPr>
              <w:t>ДГ № 3 „Чайка“</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tcPr>
          <w:p w:rsidR="000C4653" w:rsidRPr="00234E36" w:rsidRDefault="000C4653" w:rsidP="00234E36">
            <w:pPr>
              <w:overflowPunct w:val="0"/>
              <w:autoSpaceDE w:val="0"/>
              <w:autoSpaceDN w:val="0"/>
              <w:adjustRightInd w:val="0"/>
              <w:ind w:right="-36"/>
              <w:jc w:val="center"/>
              <w:rPr>
                <w:rFonts w:ascii="Times New Roman" w:hAnsi="Times New Roman"/>
                <w:lang w:val="en-US"/>
              </w:rPr>
            </w:pPr>
            <w:r w:rsidRPr="008E4234">
              <w:rPr>
                <w:rFonts w:ascii="Times New Roman" w:hAnsi="Times New Roman"/>
              </w:rPr>
              <w:t>1</w:t>
            </w:r>
            <w:r w:rsidR="00234E36">
              <w:rPr>
                <w:rFonts w:ascii="Times New Roman" w:hAnsi="Times New Roman"/>
                <w:lang w:val="en-US"/>
              </w:rPr>
              <w:t>12</w:t>
            </w:r>
          </w:p>
        </w:tc>
        <w:tc>
          <w:tcPr>
            <w:tcW w:w="1134"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left="-59" w:right="-36" w:firstLine="59"/>
              <w:rPr>
                <w:rFonts w:ascii="Times New Roman" w:hAnsi="Times New Roman"/>
              </w:rPr>
            </w:pPr>
            <w:r w:rsidRPr="008E4234">
              <w:rPr>
                <w:rFonts w:ascii="Times New Roman" w:hAnsi="Times New Roman"/>
              </w:rPr>
              <w:t>ДГ „Първи юни“ Оброчище</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tcPr>
          <w:p w:rsidR="000C4653" w:rsidRPr="00234E36" w:rsidRDefault="00234E36" w:rsidP="002B1F56">
            <w:pPr>
              <w:overflowPunct w:val="0"/>
              <w:autoSpaceDE w:val="0"/>
              <w:autoSpaceDN w:val="0"/>
              <w:adjustRightInd w:val="0"/>
              <w:ind w:right="-36"/>
              <w:jc w:val="center"/>
              <w:rPr>
                <w:rFonts w:ascii="Times New Roman" w:hAnsi="Times New Roman"/>
                <w:lang w:val="en-US"/>
              </w:rPr>
            </w:pPr>
            <w:r>
              <w:rPr>
                <w:rFonts w:ascii="Times New Roman" w:hAnsi="Times New Roman"/>
                <w:lang w:val="en-US"/>
              </w:rPr>
              <w:t>105</w:t>
            </w:r>
          </w:p>
        </w:tc>
        <w:tc>
          <w:tcPr>
            <w:tcW w:w="1134" w:type="dxa"/>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4</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„Мир“ Сенокос“</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234E36" w:rsidRDefault="000C4653" w:rsidP="00234E36">
            <w:pPr>
              <w:overflowPunct w:val="0"/>
              <w:autoSpaceDE w:val="0"/>
              <w:autoSpaceDN w:val="0"/>
              <w:adjustRightInd w:val="0"/>
              <w:ind w:right="-36"/>
              <w:jc w:val="center"/>
              <w:rPr>
                <w:rFonts w:ascii="Times New Roman" w:hAnsi="Times New Roman"/>
                <w:lang w:val="en-US"/>
              </w:rPr>
            </w:pPr>
            <w:r w:rsidRPr="008E4234">
              <w:rPr>
                <w:rFonts w:ascii="Times New Roman" w:hAnsi="Times New Roman"/>
              </w:rPr>
              <w:t>2</w:t>
            </w:r>
            <w:r w:rsidR="00234E36">
              <w:rPr>
                <w:rFonts w:ascii="Times New Roman" w:hAnsi="Times New Roman"/>
                <w:lang w:val="en-US"/>
              </w:rPr>
              <w:t>2</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„Звездица“ Соколово</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8E4234" w:rsidRDefault="00234E36" w:rsidP="002B1F56">
            <w:pPr>
              <w:overflowPunct w:val="0"/>
              <w:autoSpaceDE w:val="0"/>
              <w:autoSpaceDN w:val="0"/>
              <w:adjustRightInd w:val="0"/>
              <w:ind w:right="-36"/>
              <w:jc w:val="center"/>
              <w:rPr>
                <w:rFonts w:ascii="Times New Roman" w:hAnsi="Times New Roman"/>
              </w:rPr>
            </w:pPr>
            <w:r>
              <w:rPr>
                <w:rFonts w:ascii="Times New Roman" w:hAnsi="Times New Roman"/>
              </w:rPr>
              <w:t>18</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„Радост“ Стражица</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8E4234" w:rsidRDefault="00234E36"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Ляхово</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8E4234" w:rsidRDefault="00234E36" w:rsidP="002B1F56">
            <w:pPr>
              <w:overflowPunct w:val="0"/>
              <w:autoSpaceDE w:val="0"/>
              <w:autoSpaceDN w:val="0"/>
              <w:adjustRightInd w:val="0"/>
              <w:ind w:right="-36"/>
              <w:jc w:val="center"/>
              <w:rPr>
                <w:rFonts w:ascii="Times New Roman" w:hAnsi="Times New Roman"/>
              </w:rPr>
            </w:pPr>
            <w:r>
              <w:rPr>
                <w:rFonts w:ascii="Times New Roman" w:hAnsi="Times New Roman"/>
              </w:rPr>
              <w:t>13</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“Веселите делфинчета“ Кранево</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8E4234" w:rsidRDefault="00234E36" w:rsidP="002B1F56">
            <w:pPr>
              <w:overflowPunct w:val="0"/>
              <w:autoSpaceDE w:val="0"/>
              <w:autoSpaceDN w:val="0"/>
              <w:adjustRightInd w:val="0"/>
              <w:ind w:right="-36"/>
              <w:jc w:val="center"/>
              <w:rPr>
                <w:rFonts w:ascii="Times New Roman" w:hAnsi="Times New Roman"/>
              </w:rPr>
            </w:pPr>
            <w:r>
              <w:rPr>
                <w:rFonts w:ascii="Times New Roman" w:hAnsi="Times New Roman"/>
              </w:rPr>
              <w:t>16</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“Добруджанче“ Дропла</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8E4234" w:rsidRDefault="00234E36" w:rsidP="002B1F56">
            <w:pPr>
              <w:overflowPunct w:val="0"/>
              <w:autoSpaceDE w:val="0"/>
              <w:autoSpaceDN w:val="0"/>
              <w:adjustRightInd w:val="0"/>
              <w:ind w:right="-36"/>
              <w:jc w:val="center"/>
              <w:rPr>
                <w:rFonts w:ascii="Times New Roman" w:hAnsi="Times New Roman"/>
              </w:rPr>
            </w:pPr>
            <w:r>
              <w:rPr>
                <w:rFonts w:ascii="Times New Roman" w:hAnsi="Times New Roman"/>
              </w:rPr>
              <w:t>15</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2B1F56">
        <w:trPr>
          <w:jc w:val="center"/>
        </w:trPr>
        <w:tc>
          <w:tcPr>
            <w:tcW w:w="3169" w:type="dxa"/>
          </w:tcPr>
          <w:p w:rsidR="000C4653" w:rsidRPr="008E4234" w:rsidRDefault="000C4653" w:rsidP="002B1F56">
            <w:pPr>
              <w:overflowPunct w:val="0"/>
              <w:autoSpaceDE w:val="0"/>
              <w:autoSpaceDN w:val="0"/>
              <w:adjustRightInd w:val="0"/>
              <w:ind w:right="-36"/>
              <w:jc w:val="both"/>
              <w:rPr>
                <w:rFonts w:ascii="Times New Roman" w:hAnsi="Times New Roman"/>
              </w:rPr>
            </w:pPr>
            <w:r w:rsidRPr="008E4234">
              <w:rPr>
                <w:rFonts w:ascii="Times New Roman" w:hAnsi="Times New Roman"/>
              </w:rPr>
              <w:t>ДГ „Дъга“ Гурково</w:t>
            </w:r>
          </w:p>
        </w:tc>
        <w:tc>
          <w:tcPr>
            <w:tcW w:w="1963" w:type="dxa"/>
          </w:tcPr>
          <w:p w:rsidR="000C4653" w:rsidRPr="008E4234" w:rsidRDefault="000C4653" w:rsidP="002B1F56">
            <w:pPr>
              <w:overflowPunct w:val="0"/>
              <w:autoSpaceDE w:val="0"/>
              <w:autoSpaceDN w:val="0"/>
              <w:adjustRightInd w:val="0"/>
              <w:ind w:right="-36"/>
              <w:jc w:val="both"/>
              <w:rPr>
                <w:rFonts w:ascii="Times New Roman" w:hAnsi="Times New Roman"/>
              </w:rPr>
            </w:pPr>
          </w:p>
        </w:tc>
        <w:tc>
          <w:tcPr>
            <w:tcW w:w="992"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30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p>
        </w:tc>
        <w:tc>
          <w:tcPr>
            <w:tcW w:w="1276" w:type="dxa"/>
            <w:vAlign w:val="center"/>
          </w:tcPr>
          <w:p w:rsidR="000C4653" w:rsidRPr="008E4234" w:rsidRDefault="00234E36" w:rsidP="002B1F56">
            <w:pPr>
              <w:overflowPunct w:val="0"/>
              <w:autoSpaceDE w:val="0"/>
              <w:autoSpaceDN w:val="0"/>
              <w:adjustRightInd w:val="0"/>
              <w:ind w:right="-36"/>
              <w:jc w:val="center"/>
              <w:rPr>
                <w:rFonts w:ascii="Times New Roman" w:hAnsi="Times New Roman"/>
              </w:rPr>
            </w:pPr>
            <w:r>
              <w:rPr>
                <w:rFonts w:ascii="Times New Roman" w:hAnsi="Times New Roman"/>
              </w:rPr>
              <w:t>12</w:t>
            </w:r>
          </w:p>
        </w:tc>
        <w:tc>
          <w:tcPr>
            <w:tcW w:w="1134" w:type="dxa"/>
            <w:vAlign w:val="center"/>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1</w:t>
            </w:r>
          </w:p>
        </w:tc>
      </w:tr>
      <w:tr w:rsidR="000C4653" w:rsidRPr="008E4234" w:rsidTr="008E4234">
        <w:trPr>
          <w:trHeight w:val="247"/>
          <w:jc w:val="center"/>
        </w:trPr>
        <w:tc>
          <w:tcPr>
            <w:tcW w:w="7428" w:type="dxa"/>
            <w:gridSpan w:val="4"/>
            <w:shd w:val="clear" w:color="auto" w:fill="DEEAF6" w:themeFill="accent1" w:themeFillTint="33"/>
          </w:tcPr>
          <w:p w:rsidR="000C4653" w:rsidRPr="008E4234" w:rsidRDefault="000C4653" w:rsidP="002B1F56">
            <w:pPr>
              <w:overflowPunct w:val="0"/>
              <w:autoSpaceDE w:val="0"/>
              <w:autoSpaceDN w:val="0"/>
              <w:adjustRightInd w:val="0"/>
              <w:ind w:right="-36"/>
              <w:jc w:val="right"/>
              <w:rPr>
                <w:rFonts w:ascii="Times New Roman" w:hAnsi="Times New Roman"/>
              </w:rPr>
            </w:pPr>
            <w:r w:rsidRPr="008E4234">
              <w:rPr>
                <w:rFonts w:ascii="Times New Roman" w:hAnsi="Times New Roman"/>
              </w:rPr>
              <w:t>ОБЩО</w:t>
            </w:r>
          </w:p>
        </w:tc>
        <w:tc>
          <w:tcPr>
            <w:tcW w:w="1276" w:type="dxa"/>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563</w:t>
            </w:r>
          </w:p>
        </w:tc>
        <w:tc>
          <w:tcPr>
            <w:tcW w:w="1134" w:type="dxa"/>
            <w:shd w:val="clear" w:color="auto" w:fill="DEEAF6" w:themeFill="accent1" w:themeFillTint="33"/>
          </w:tcPr>
          <w:p w:rsidR="000C4653" w:rsidRPr="008E4234" w:rsidRDefault="000C4653" w:rsidP="002B1F56">
            <w:pPr>
              <w:overflowPunct w:val="0"/>
              <w:autoSpaceDE w:val="0"/>
              <w:autoSpaceDN w:val="0"/>
              <w:adjustRightInd w:val="0"/>
              <w:ind w:right="-36"/>
              <w:jc w:val="center"/>
              <w:rPr>
                <w:rFonts w:ascii="Times New Roman" w:hAnsi="Times New Roman"/>
              </w:rPr>
            </w:pPr>
            <w:r w:rsidRPr="008E4234">
              <w:rPr>
                <w:rFonts w:ascii="Times New Roman" w:hAnsi="Times New Roman"/>
              </w:rPr>
              <w:t>28</w:t>
            </w:r>
          </w:p>
        </w:tc>
      </w:tr>
    </w:tbl>
    <w:p w:rsidR="008E4234" w:rsidRPr="008E4234" w:rsidRDefault="008E4234" w:rsidP="008E4234">
      <w:pPr>
        <w:jc w:val="both"/>
        <w:rPr>
          <w:rFonts w:ascii="Times New Roman" w:eastAsia="Times New Roman" w:hAnsi="Times New Roman" w:cs="Times New Roman"/>
          <w:color w:val="FF0000"/>
          <w:sz w:val="24"/>
          <w:szCs w:val="24"/>
        </w:rPr>
      </w:pPr>
      <w:r>
        <w:rPr>
          <w:rFonts w:ascii="Times New Roman" w:hAnsi="Times New Roman" w:cs="Times New Roman"/>
          <w:b/>
          <w:sz w:val="24"/>
          <w:szCs w:val="24"/>
        </w:rPr>
        <w:t xml:space="preserve">         </w:t>
      </w:r>
      <w:r w:rsidRPr="008E4234">
        <w:rPr>
          <w:rFonts w:ascii="Times New Roman" w:eastAsia="MS Mincho" w:hAnsi="Times New Roman" w:cs="Times New Roman"/>
          <w:sz w:val="24"/>
          <w:szCs w:val="24"/>
          <w:lang w:eastAsia="bg-BG"/>
        </w:rPr>
        <w:t>В детските градини са обхванати над 95% от четири, пет и шест годишните деца в задължителна предучилищна подготовка и се осигурява качествено обучение и възпитание.</w:t>
      </w:r>
      <w:r w:rsidRPr="008E4234">
        <w:rPr>
          <w:rFonts w:ascii="Times New Roman" w:eastAsia="Times New Roman" w:hAnsi="Times New Roman" w:cs="Times New Roman"/>
          <w:sz w:val="24"/>
          <w:szCs w:val="24"/>
        </w:rPr>
        <w:t xml:space="preserve"> Средищни градини са: ДГ с. Оброчище, ДГ с. Дропла, ДГ с. Гурково и ДГ с. Сенокос.</w:t>
      </w:r>
    </w:p>
    <w:p w:rsidR="008E4234" w:rsidRDefault="008E4234" w:rsidP="008E4234">
      <w:pPr>
        <w:spacing w:after="0" w:line="240" w:lineRule="auto"/>
        <w:jc w:val="both"/>
        <w:rPr>
          <w:rFonts w:ascii="Times New Roman" w:eastAsia="MS Mincho" w:hAnsi="Times New Roman" w:cs="Times New Roman"/>
          <w:sz w:val="24"/>
          <w:szCs w:val="24"/>
          <w:lang w:eastAsia="bg-BG"/>
        </w:rPr>
      </w:pPr>
      <w:r>
        <w:rPr>
          <w:rFonts w:ascii="Times New Roman" w:eastAsia="Times New Roman" w:hAnsi="Times New Roman" w:cs="Times New Roman"/>
          <w:sz w:val="24"/>
          <w:szCs w:val="24"/>
        </w:rPr>
        <w:t xml:space="preserve">        </w:t>
      </w:r>
      <w:r w:rsidRPr="008E4234">
        <w:rPr>
          <w:rFonts w:ascii="Times New Roman" w:eastAsia="Times New Roman" w:hAnsi="Times New Roman" w:cs="Times New Roman"/>
          <w:sz w:val="24"/>
          <w:szCs w:val="24"/>
        </w:rPr>
        <w:t>През предходните две учебни години броят на записаните деца е относително стабилен, но в сравнение с уч</w:t>
      </w:r>
      <w:r w:rsidR="009C4EEB">
        <w:rPr>
          <w:rFonts w:ascii="Times New Roman" w:eastAsia="Times New Roman" w:hAnsi="Times New Roman" w:cs="Times New Roman"/>
          <w:sz w:val="24"/>
          <w:szCs w:val="24"/>
        </w:rPr>
        <w:t>ениците, през 2022/2023</w:t>
      </w:r>
      <w:r>
        <w:rPr>
          <w:rFonts w:ascii="Times New Roman" w:eastAsia="Times New Roman" w:hAnsi="Times New Roman" w:cs="Times New Roman"/>
          <w:sz w:val="24"/>
          <w:szCs w:val="24"/>
        </w:rPr>
        <w:t xml:space="preserve"> </w:t>
      </w:r>
      <w:r w:rsidRPr="008E4234">
        <w:rPr>
          <w:rFonts w:ascii="Times New Roman" w:eastAsia="Times New Roman" w:hAnsi="Times New Roman" w:cs="Times New Roman"/>
          <w:sz w:val="24"/>
          <w:szCs w:val="24"/>
        </w:rPr>
        <w:t xml:space="preserve">г. е спаднал броят на децата в селата Кранево, Сенокос, Дропла и др. </w:t>
      </w:r>
      <w:r>
        <w:rPr>
          <w:rFonts w:ascii="Times New Roman" w:eastAsia="Times New Roman" w:hAnsi="Times New Roman" w:cs="Times New Roman"/>
          <w:sz w:val="24"/>
          <w:szCs w:val="24"/>
        </w:rPr>
        <w:t>За учебната 2021/2022</w:t>
      </w:r>
      <w:r w:rsidRPr="008E4234">
        <w:rPr>
          <w:rFonts w:ascii="Times New Roman" w:eastAsia="Times New Roman" w:hAnsi="Times New Roman" w:cs="Times New Roman"/>
          <w:sz w:val="24"/>
          <w:szCs w:val="24"/>
        </w:rPr>
        <w:t xml:space="preserve"> учебна година в детските градини в общината са записани  579 деца, разпределени в 32 групи, о</w:t>
      </w:r>
      <w:r w:rsidRPr="008E4234">
        <w:rPr>
          <w:rFonts w:ascii="Times New Roman" w:eastAsia="MS Mincho" w:hAnsi="Times New Roman" w:cs="Times New Roman"/>
          <w:sz w:val="24"/>
          <w:szCs w:val="24"/>
          <w:lang w:eastAsia="bg-BG"/>
        </w:rPr>
        <w:t>т които 10 деца в 1 яслена група и 257 деца на 5 и 6 години в 10 самостоятелни и 10 разновъзрастови групи.</w:t>
      </w:r>
      <w:r w:rsidRPr="008E4234">
        <w:rPr>
          <w:rFonts w:ascii="Times New Roman" w:eastAsia="MS Mincho" w:hAnsi="Times New Roman" w:cs="Times New Roman"/>
          <w:color w:val="FF0000"/>
          <w:sz w:val="24"/>
          <w:szCs w:val="24"/>
          <w:lang w:eastAsia="bg-BG"/>
        </w:rPr>
        <w:t xml:space="preserve"> </w:t>
      </w:r>
      <w:r w:rsidR="00F57C78">
        <w:rPr>
          <w:rFonts w:ascii="Times New Roman" w:eastAsia="MS Mincho" w:hAnsi="Times New Roman" w:cs="Times New Roman"/>
          <w:sz w:val="24"/>
          <w:szCs w:val="24"/>
          <w:lang w:eastAsia="bg-BG"/>
        </w:rPr>
        <w:t>Намаление от учебната 2020/2021</w:t>
      </w:r>
      <w:r w:rsidRPr="008E4234">
        <w:rPr>
          <w:rFonts w:ascii="Times New Roman" w:eastAsia="MS Mincho" w:hAnsi="Times New Roman" w:cs="Times New Roman"/>
          <w:sz w:val="24"/>
          <w:szCs w:val="24"/>
          <w:lang w:eastAsia="bg-BG"/>
        </w:rPr>
        <w:t xml:space="preserve"> г има с една група в ДГ „Първи юни“ Оброчище.</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p>
    <w:p w:rsidR="008E4234" w:rsidRPr="008E4234" w:rsidRDefault="008E4234" w:rsidP="008E4234">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Сграден фонд, детски площадки и физкултурни салони:</w:t>
      </w:r>
    </w:p>
    <w:p w:rsidR="008E4234" w:rsidRDefault="008E4234" w:rsidP="008E4234">
      <w:pPr>
        <w:spacing w:after="0" w:line="240" w:lineRule="auto"/>
        <w:ind w:firstLine="360"/>
        <w:jc w:val="both"/>
        <w:rPr>
          <w:rFonts w:ascii="Times New Roman" w:eastAsia="MS Mincho" w:hAnsi="Times New Roman" w:cs="Times New Roman"/>
          <w:sz w:val="24"/>
          <w:szCs w:val="24"/>
          <w:lang w:eastAsia="bg-BG"/>
        </w:rPr>
      </w:pPr>
    </w:p>
    <w:p w:rsidR="008E4234" w:rsidRPr="008E4234" w:rsidRDefault="008E4234" w:rsidP="008E4234">
      <w:pPr>
        <w:spacing w:after="0" w:line="240" w:lineRule="auto"/>
        <w:ind w:firstLine="360"/>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Инфраструктурата на предучилищното образование се поддържа в много добро състояние, сградите на всички детски градини са иновирани и санирани, отговарят на</w:t>
      </w:r>
      <w:r w:rsidRPr="008E4234">
        <w:rPr>
          <w:rFonts w:ascii="Times New Roman" w:eastAsia="MS Mincho" w:hAnsi="Times New Roman" w:cs="Times New Roman"/>
          <w:color w:val="FF0000"/>
          <w:sz w:val="24"/>
          <w:szCs w:val="24"/>
          <w:lang w:eastAsia="bg-BG"/>
        </w:rPr>
        <w:t xml:space="preserve"> </w:t>
      </w:r>
      <w:r w:rsidRPr="008E4234">
        <w:rPr>
          <w:rFonts w:ascii="Times New Roman" w:eastAsia="MS Mincho" w:hAnsi="Times New Roman" w:cs="Times New Roman"/>
          <w:sz w:val="24"/>
          <w:szCs w:val="24"/>
          <w:lang w:eastAsia="bg-BG"/>
        </w:rPr>
        <w:t>изискванията за физическа среда за учене чрез игра и имат достатъчен капацитет за населеното място.</w:t>
      </w:r>
      <w:r w:rsidRPr="008E4234">
        <w:rPr>
          <w:rFonts w:ascii="Times New Roman" w:eastAsia="Times New Roman" w:hAnsi="Times New Roman" w:cs="Times New Roman"/>
          <w:sz w:val="24"/>
          <w:szCs w:val="24"/>
        </w:rPr>
        <w:t xml:space="preserve"> Материално-техническа база е съвременна, </w:t>
      </w:r>
      <w:r w:rsidRPr="008E4234">
        <w:rPr>
          <w:rFonts w:ascii="Times New Roman" w:eastAsia="MS Mincho" w:hAnsi="Times New Roman" w:cs="Times New Roman"/>
          <w:sz w:val="24"/>
          <w:szCs w:val="24"/>
          <w:lang w:eastAsia="bg-BG"/>
        </w:rPr>
        <w:t xml:space="preserve">с ново, модерно обзавеждане и оборудване, отговаря на санитарно-хигиенните и противопожарни </w:t>
      </w:r>
      <w:r w:rsidRPr="008E4234">
        <w:rPr>
          <w:rFonts w:ascii="Times New Roman" w:eastAsia="MS Mincho" w:hAnsi="Times New Roman" w:cs="Times New Roman"/>
          <w:sz w:val="24"/>
          <w:szCs w:val="24"/>
          <w:lang w:eastAsia="bg-BG"/>
        </w:rPr>
        <w:lastRenderedPageBreak/>
        <w:t>изисквания. Все повече детски градини се включват в националните програми за образование - четири от детските градини са оборудвани с интерактивни дъски, а още три – с мултимедийни проектори за модерно обучение.</w:t>
      </w:r>
    </w:p>
    <w:p w:rsidR="008E4234" w:rsidRDefault="008E4234" w:rsidP="008E4234">
      <w:pPr>
        <w:spacing w:after="0" w:line="240" w:lineRule="auto"/>
        <w:jc w:val="both"/>
        <w:rPr>
          <w:rFonts w:ascii="Times New Roman" w:eastAsia="MS Mincho" w:hAnsi="Times New Roman" w:cs="Times New Roman"/>
          <w:color w:val="000000"/>
          <w:sz w:val="24"/>
          <w:szCs w:val="24"/>
          <w:lang w:eastAsia="bg-BG"/>
        </w:rPr>
      </w:pPr>
      <w:r>
        <w:rPr>
          <w:rFonts w:ascii="Times New Roman" w:eastAsia="MS Mincho" w:hAnsi="Times New Roman" w:cs="Times New Roman"/>
          <w:sz w:val="24"/>
          <w:szCs w:val="24"/>
          <w:lang w:eastAsia="bg-BG"/>
        </w:rPr>
        <w:t xml:space="preserve">     </w:t>
      </w:r>
      <w:r w:rsidRPr="008E4234">
        <w:rPr>
          <w:rFonts w:ascii="Times New Roman" w:eastAsia="MS Mincho" w:hAnsi="Times New Roman" w:cs="Times New Roman"/>
          <w:sz w:val="24"/>
          <w:szCs w:val="24"/>
          <w:lang w:eastAsia="bg-BG"/>
        </w:rPr>
        <w:t>За игри и занимания на открито детските градини разполагат с достатъчно по площ и озеленени дворове.</w:t>
      </w:r>
      <w:r w:rsidRPr="008E4234">
        <w:rPr>
          <w:rFonts w:ascii="Times New Roman" w:eastAsia="Times New Roman" w:hAnsi="Times New Roman" w:cs="Times New Roman"/>
          <w:sz w:val="24"/>
          <w:szCs w:val="24"/>
        </w:rPr>
        <w:t xml:space="preserve"> Оборудвани са площадки за игра на всички групи.</w:t>
      </w:r>
      <w:r w:rsidRPr="008E4234">
        <w:rPr>
          <w:rFonts w:ascii="Times New Roman" w:eastAsia="MS Mincho" w:hAnsi="Times New Roman" w:cs="Times New Roman"/>
          <w:sz w:val="24"/>
          <w:szCs w:val="24"/>
          <w:lang w:eastAsia="bg-BG"/>
        </w:rPr>
        <w:t xml:space="preserve"> Поетапно се  закупуват нови дворни уреди и се подменят детските съоръжения – ДГ с. Сенокос, ДГ „Чайка“ и др.. Детските градини с по една група в малките населени места не разполагат с физкултурни салони. Провеждането на заниманията по физическа култура и развлекателните и концертни прояви на децата се осъществява в стаите за занимания.</w:t>
      </w:r>
      <w:r w:rsidRPr="008E4234">
        <w:rPr>
          <w:rFonts w:ascii="Times New Roman" w:eastAsia="MS Mincho" w:hAnsi="Times New Roman" w:cs="Times New Roman"/>
          <w:color w:val="FF0000"/>
          <w:sz w:val="24"/>
          <w:szCs w:val="24"/>
          <w:lang w:eastAsia="bg-BG"/>
        </w:rPr>
        <w:t xml:space="preserve"> </w:t>
      </w:r>
      <w:r w:rsidRPr="008E4234">
        <w:rPr>
          <w:rFonts w:ascii="Times New Roman" w:eastAsia="MS Mincho" w:hAnsi="Times New Roman" w:cs="Times New Roman"/>
          <w:color w:val="000000"/>
          <w:sz w:val="24"/>
          <w:szCs w:val="24"/>
          <w:lang w:eastAsia="bg-BG"/>
        </w:rPr>
        <w:t>ДГ „Знаме на мира“ и ДГ „Чайка“ в гр. Балчик имат физкултурни салони, а ДГ „Първи юни“ Оброчище, ДГ „Радост“ Стражица и ДГ „Мир“ Сенокос разполагат с допълнителни зали за концерти, общи събития с родители, театър и пр..</w:t>
      </w:r>
    </w:p>
    <w:p w:rsidR="008E4234" w:rsidRPr="008E4234" w:rsidRDefault="008E4234" w:rsidP="008E4234">
      <w:pPr>
        <w:spacing w:after="0" w:line="240" w:lineRule="auto"/>
        <w:jc w:val="both"/>
        <w:rPr>
          <w:rFonts w:ascii="Times New Roman" w:eastAsia="MS Mincho" w:hAnsi="Times New Roman" w:cs="Times New Roman"/>
          <w:color w:val="000000"/>
          <w:sz w:val="24"/>
          <w:szCs w:val="24"/>
          <w:lang w:eastAsia="bg-BG"/>
        </w:rPr>
      </w:pPr>
    </w:p>
    <w:p w:rsidR="008E4234" w:rsidRPr="008E4234" w:rsidRDefault="008E4234" w:rsidP="008E4234">
      <w:pPr>
        <w:pStyle w:val="ListParagraph"/>
        <w:numPr>
          <w:ilvl w:val="0"/>
          <w:numId w:val="2"/>
        </w:numPr>
        <w:jc w:val="both"/>
        <w:rPr>
          <w:rFonts w:ascii="Times New Roman" w:eastAsia="MS Mincho" w:hAnsi="Times New Roman" w:cs="Times New Roman"/>
          <w:sz w:val="24"/>
          <w:szCs w:val="24"/>
          <w:lang w:eastAsia="bg-BG"/>
        </w:rPr>
      </w:pPr>
      <w:r w:rsidRPr="008E4234">
        <w:rPr>
          <w:rFonts w:ascii="Times New Roman" w:eastAsia="MS Mincho" w:hAnsi="Times New Roman" w:cs="Times New Roman"/>
          <w:b/>
          <w:sz w:val="24"/>
          <w:szCs w:val="24"/>
          <w:lang w:eastAsia="bg-BG"/>
        </w:rPr>
        <w:t>Кадрово обезпечаване</w:t>
      </w:r>
      <w:r w:rsidRPr="008E4234">
        <w:rPr>
          <w:rFonts w:ascii="Times New Roman" w:eastAsia="MS Mincho" w:hAnsi="Times New Roman" w:cs="Times New Roman"/>
          <w:sz w:val="24"/>
          <w:szCs w:val="24"/>
          <w:lang w:eastAsia="bg-BG"/>
        </w:rPr>
        <w:t xml:space="preserve"> на детските градини в Община Балчик е много добро. </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rPr>
        <w:t>През учебната 20</w:t>
      </w:r>
      <w:r>
        <w:rPr>
          <w:rFonts w:ascii="Times New Roman" w:eastAsia="MS Mincho" w:hAnsi="Times New Roman" w:cs="Times New Roman"/>
          <w:sz w:val="24"/>
          <w:szCs w:val="24"/>
        </w:rPr>
        <w:t>2</w:t>
      </w:r>
      <w:r w:rsidR="00F57C78">
        <w:rPr>
          <w:rFonts w:ascii="Times New Roman" w:eastAsia="MS Mincho" w:hAnsi="Times New Roman" w:cs="Times New Roman"/>
          <w:sz w:val="24"/>
          <w:szCs w:val="24"/>
          <w:lang w:val="en-US"/>
        </w:rPr>
        <w:t>3</w:t>
      </w:r>
      <w:r w:rsidRPr="008E4234">
        <w:rPr>
          <w:rFonts w:ascii="Times New Roman" w:eastAsia="MS Mincho" w:hAnsi="Times New Roman" w:cs="Times New Roman"/>
          <w:sz w:val="24"/>
          <w:szCs w:val="24"/>
        </w:rPr>
        <w:t>/20</w:t>
      </w:r>
      <w:r w:rsidR="00F57C78">
        <w:rPr>
          <w:rFonts w:ascii="Times New Roman" w:eastAsia="MS Mincho" w:hAnsi="Times New Roman" w:cs="Times New Roman"/>
          <w:sz w:val="24"/>
          <w:szCs w:val="24"/>
        </w:rPr>
        <w:t>24</w:t>
      </w:r>
      <w:r w:rsidRPr="008E4234">
        <w:rPr>
          <w:rFonts w:ascii="Times New Roman" w:eastAsia="MS Mincho" w:hAnsi="Times New Roman" w:cs="Times New Roman"/>
          <w:sz w:val="24"/>
          <w:szCs w:val="24"/>
        </w:rPr>
        <w:t xml:space="preserve"> година в детските градини работят общо 124 души, от които 63 щата педагогически специалисти и 61 души непедагогически персонал. През последните три учебни години е назначен един нов директор на детска градина и един нов директор на основно училище. </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 xml:space="preserve">            Разпределение на директорите и учителите по притежавана квалификационна степен. </w:t>
      </w:r>
    </w:p>
    <w:tbl>
      <w:tblPr>
        <w:tblStyle w:val="TableGrid"/>
        <w:tblW w:w="0" w:type="auto"/>
        <w:tblLook w:val="04A0" w:firstRow="1" w:lastRow="0" w:firstColumn="1" w:lastColumn="0" w:noHBand="0" w:noVBand="1"/>
      </w:tblPr>
      <w:tblGrid>
        <w:gridCol w:w="1337"/>
        <w:gridCol w:w="1289"/>
        <w:gridCol w:w="1286"/>
        <w:gridCol w:w="1282"/>
        <w:gridCol w:w="1334"/>
        <w:gridCol w:w="1268"/>
        <w:gridCol w:w="1266"/>
      </w:tblGrid>
      <w:tr w:rsidR="008E4234" w:rsidRPr="008E4234" w:rsidTr="008E4234">
        <w:tc>
          <w:tcPr>
            <w:tcW w:w="1337" w:type="dxa"/>
            <w:shd w:val="clear" w:color="auto" w:fill="DEEAF6"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ПКС</w:t>
            </w:r>
          </w:p>
        </w:tc>
        <w:tc>
          <w:tcPr>
            <w:tcW w:w="1289" w:type="dxa"/>
            <w:shd w:val="clear" w:color="auto" w:fill="DEEAF6"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Първо</w:t>
            </w:r>
          </w:p>
        </w:tc>
        <w:tc>
          <w:tcPr>
            <w:tcW w:w="1286" w:type="dxa"/>
            <w:shd w:val="clear" w:color="auto" w:fill="DEEAF6"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Второ</w:t>
            </w:r>
          </w:p>
        </w:tc>
        <w:tc>
          <w:tcPr>
            <w:tcW w:w="1282" w:type="dxa"/>
            <w:shd w:val="clear" w:color="auto" w:fill="DEEAF6"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Трето</w:t>
            </w:r>
          </w:p>
        </w:tc>
        <w:tc>
          <w:tcPr>
            <w:tcW w:w="1334" w:type="dxa"/>
            <w:shd w:val="clear" w:color="auto" w:fill="DEEAF6"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Четвърто</w:t>
            </w:r>
          </w:p>
        </w:tc>
        <w:tc>
          <w:tcPr>
            <w:tcW w:w="1268" w:type="dxa"/>
            <w:shd w:val="clear" w:color="auto" w:fill="DEEAF6"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Пето</w:t>
            </w:r>
          </w:p>
        </w:tc>
        <w:tc>
          <w:tcPr>
            <w:tcW w:w="1266" w:type="dxa"/>
            <w:shd w:val="clear" w:color="auto" w:fill="DEEAF6" w:themeFill="accent1" w:themeFillTint="33"/>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Без ПКС</w:t>
            </w:r>
          </w:p>
        </w:tc>
      </w:tr>
      <w:tr w:rsidR="008E4234" w:rsidRPr="008E4234" w:rsidTr="008E4234">
        <w:tc>
          <w:tcPr>
            <w:tcW w:w="1337" w:type="dxa"/>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Директор</w:t>
            </w:r>
          </w:p>
        </w:tc>
        <w:tc>
          <w:tcPr>
            <w:tcW w:w="1289" w:type="dxa"/>
          </w:tcPr>
          <w:p w:rsidR="008E4234" w:rsidRPr="00F36503" w:rsidRDefault="007352A8"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2</w:t>
            </w:r>
          </w:p>
        </w:tc>
        <w:tc>
          <w:tcPr>
            <w:tcW w:w="1286" w:type="dxa"/>
          </w:tcPr>
          <w:p w:rsidR="008E4234" w:rsidRPr="007352A8" w:rsidRDefault="007352A8"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1</w:t>
            </w:r>
          </w:p>
        </w:tc>
        <w:tc>
          <w:tcPr>
            <w:tcW w:w="1282" w:type="dxa"/>
          </w:tcPr>
          <w:p w:rsidR="008E4234" w:rsidRPr="00F36503" w:rsidRDefault="00F36503"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1</w:t>
            </w:r>
          </w:p>
        </w:tc>
        <w:tc>
          <w:tcPr>
            <w:tcW w:w="1334" w:type="dxa"/>
          </w:tcPr>
          <w:p w:rsidR="008E4234" w:rsidRPr="00EA79F3" w:rsidRDefault="007352A8"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4</w:t>
            </w:r>
          </w:p>
        </w:tc>
        <w:tc>
          <w:tcPr>
            <w:tcW w:w="1268" w:type="dxa"/>
          </w:tcPr>
          <w:p w:rsidR="008E4234" w:rsidRPr="00F36503" w:rsidRDefault="007352A8"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2</w:t>
            </w:r>
          </w:p>
        </w:tc>
        <w:tc>
          <w:tcPr>
            <w:tcW w:w="1266" w:type="dxa"/>
          </w:tcPr>
          <w:p w:rsidR="008E4234" w:rsidRPr="007352A8" w:rsidRDefault="007352A8"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2</w:t>
            </w:r>
          </w:p>
        </w:tc>
      </w:tr>
      <w:tr w:rsidR="008E4234" w:rsidRPr="008E4234" w:rsidTr="008E4234">
        <w:tc>
          <w:tcPr>
            <w:tcW w:w="1337" w:type="dxa"/>
          </w:tcPr>
          <w:p w:rsidR="008E4234" w:rsidRPr="008E4234" w:rsidRDefault="008E4234" w:rsidP="008E4234">
            <w:pPr>
              <w:jc w:val="both"/>
              <w:rPr>
                <w:rFonts w:ascii="Times New Roman" w:eastAsia="MS Mincho" w:hAnsi="Times New Roman"/>
                <w:sz w:val="24"/>
                <w:szCs w:val="24"/>
              </w:rPr>
            </w:pPr>
            <w:r w:rsidRPr="008E4234">
              <w:rPr>
                <w:rFonts w:ascii="Times New Roman" w:eastAsia="MS Mincho" w:hAnsi="Times New Roman"/>
                <w:sz w:val="24"/>
                <w:szCs w:val="24"/>
              </w:rPr>
              <w:t>Учители</w:t>
            </w:r>
          </w:p>
        </w:tc>
        <w:tc>
          <w:tcPr>
            <w:tcW w:w="1289" w:type="dxa"/>
          </w:tcPr>
          <w:p w:rsidR="008E4234" w:rsidRPr="00F36503" w:rsidRDefault="00F36503"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3</w:t>
            </w:r>
          </w:p>
        </w:tc>
        <w:tc>
          <w:tcPr>
            <w:tcW w:w="1286" w:type="dxa"/>
          </w:tcPr>
          <w:p w:rsidR="008E4234" w:rsidRPr="00F36503" w:rsidRDefault="00F36503"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3</w:t>
            </w:r>
          </w:p>
        </w:tc>
        <w:tc>
          <w:tcPr>
            <w:tcW w:w="1282" w:type="dxa"/>
          </w:tcPr>
          <w:p w:rsidR="008E4234" w:rsidRPr="00EA79F3" w:rsidRDefault="007352A8"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11</w:t>
            </w:r>
          </w:p>
        </w:tc>
        <w:tc>
          <w:tcPr>
            <w:tcW w:w="1334" w:type="dxa"/>
          </w:tcPr>
          <w:p w:rsidR="008E4234" w:rsidRPr="00EA79F3" w:rsidRDefault="00F36503" w:rsidP="007352A8">
            <w:pPr>
              <w:jc w:val="center"/>
              <w:rPr>
                <w:rFonts w:ascii="Times New Roman" w:eastAsia="MS Mincho" w:hAnsi="Times New Roman"/>
                <w:sz w:val="24"/>
                <w:szCs w:val="24"/>
                <w:lang w:val="en-US"/>
              </w:rPr>
            </w:pPr>
            <w:r>
              <w:rPr>
                <w:rFonts w:ascii="Times New Roman" w:eastAsia="MS Mincho" w:hAnsi="Times New Roman"/>
                <w:sz w:val="24"/>
                <w:szCs w:val="24"/>
                <w:lang w:val="en-US"/>
              </w:rPr>
              <w:t>1</w:t>
            </w:r>
            <w:r w:rsidR="007352A8">
              <w:rPr>
                <w:rFonts w:ascii="Times New Roman" w:eastAsia="MS Mincho" w:hAnsi="Times New Roman"/>
                <w:sz w:val="24"/>
                <w:szCs w:val="24"/>
                <w:lang w:val="en-US"/>
              </w:rPr>
              <w:t>8</w:t>
            </w:r>
          </w:p>
        </w:tc>
        <w:tc>
          <w:tcPr>
            <w:tcW w:w="1268" w:type="dxa"/>
          </w:tcPr>
          <w:p w:rsidR="008E4234" w:rsidRPr="00EA79F3" w:rsidRDefault="007352A8" w:rsidP="008E4234">
            <w:pPr>
              <w:jc w:val="center"/>
              <w:rPr>
                <w:rFonts w:ascii="Times New Roman" w:eastAsia="MS Mincho" w:hAnsi="Times New Roman"/>
                <w:sz w:val="24"/>
                <w:szCs w:val="24"/>
                <w:lang w:val="en-US"/>
              </w:rPr>
            </w:pPr>
            <w:r>
              <w:rPr>
                <w:rFonts w:ascii="Times New Roman" w:eastAsia="MS Mincho" w:hAnsi="Times New Roman"/>
                <w:sz w:val="24"/>
                <w:szCs w:val="24"/>
                <w:lang w:val="en-US"/>
              </w:rPr>
              <w:t>12</w:t>
            </w:r>
          </w:p>
        </w:tc>
        <w:tc>
          <w:tcPr>
            <w:tcW w:w="1266" w:type="dxa"/>
          </w:tcPr>
          <w:p w:rsidR="008E4234" w:rsidRPr="00F36503" w:rsidRDefault="007352A8" w:rsidP="007352A8">
            <w:pPr>
              <w:jc w:val="center"/>
              <w:rPr>
                <w:rFonts w:ascii="Times New Roman" w:eastAsia="MS Mincho" w:hAnsi="Times New Roman"/>
                <w:sz w:val="24"/>
                <w:szCs w:val="24"/>
                <w:lang w:val="en-US"/>
              </w:rPr>
            </w:pPr>
            <w:r>
              <w:rPr>
                <w:rFonts w:ascii="Times New Roman" w:eastAsia="MS Mincho" w:hAnsi="Times New Roman"/>
                <w:sz w:val="24"/>
                <w:szCs w:val="24"/>
                <w:lang w:val="en-US"/>
              </w:rPr>
              <w:t>16</w:t>
            </w:r>
          </w:p>
        </w:tc>
      </w:tr>
    </w:tbl>
    <w:p w:rsidR="008E4234" w:rsidRDefault="008E4234" w:rsidP="008E4234">
      <w:pPr>
        <w:ind w:firstLine="708"/>
        <w:jc w:val="both"/>
        <w:rPr>
          <w:rFonts w:ascii="Times New Roman" w:hAnsi="Times New Roman" w:cs="Times New Roman"/>
          <w:sz w:val="24"/>
          <w:szCs w:val="24"/>
        </w:rPr>
      </w:pPr>
      <w:r w:rsidRPr="008E4234">
        <w:rPr>
          <w:rFonts w:ascii="Times New Roman" w:hAnsi="Times New Roman" w:cs="Times New Roman"/>
          <w:sz w:val="24"/>
          <w:szCs w:val="24"/>
        </w:rPr>
        <w:t xml:space="preserve">Само </w:t>
      </w:r>
      <w:r w:rsidR="00F36503">
        <w:rPr>
          <w:rFonts w:ascii="Times New Roman" w:hAnsi="Times New Roman" w:cs="Times New Roman"/>
          <w:sz w:val="24"/>
          <w:szCs w:val="24"/>
          <w:lang w:val="en-US"/>
        </w:rPr>
        <w:t>26</w:t>
      </w:r>
      <w:r w:rsidRPr="008E4234">
        <w:rPr>
          <w:rFonts w:ascii="Times New Roman" w:hAnsi="Times New Roman" w:cs="Times New Roman"/>
          <w:sz w:val="24"/>
          <w:szCs w:val="24"/>
        </w:rPr>
        <w:t>% от педагогическите специалисти в детските градини нямат ПКС, което е гаранция за качествен обучителен и възпитателен процес. Повишаването на професионалната компетентност на учителите се осъществява чрез квалификационни форми, организирани от детските градини, Община Балчик, РУО Добрич, МОН както и по различни програми и проекти. Всички педагогически специалисти са повишили квалификацията си в различни форми и са им присъдени общо 335 кредита след преминати обучения и курсове.</w:t>
      </w:r>
    </w:p>
    <w:p w:rsidR="008E4234" w:rsidRPr="008E4234" w:rsidRDefault="008E4234" w:rsidP="008E4234">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Хранене:</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Храната за</w:t>
      </w:r>
      <w:r w:rsidRPr="008E4234">
        <w:rPr>
          <w:rFonts w:ascii="Times New Roman" w:eastAsia="MS Mincho" w:hAnsi="Times New Roman" w:cs="Times New Roman"/>
          <w:sz w:val="24"/>
          <w:szCs w:val="24"/>
          <w:lang w:eastAsia="bg-BG"/>
        </w:rPr>
        <w:t xml:space="preserve"> детските градини се приготвя в</w:t>
      </w:r>
      <w:r w:rsidRPr="008E4234">
        <w:rPr>
          <w:rFonts w:ascii="Times New Roman" w:eastAsia="MS Mincho" w:hAnsi="Times New Roman" w:cs="Times New Roman"/>
          <w:sz w:val="24"/>
          <w:szCs w:val="24"/>
          <w:lang w:val="en-US" w:eastAsia="bg-BG"/>
        </w:rPr>
        <w:t xml:space="preserve"> </w:t>
      </w:r>
      <w:r w:rsidRPr="008E4234">
        <w:rPr>
          <w:rFonts w:ascii="Times New Roman" w:eastAsia="MS Mincho" w:hAnsi="Times New Roman" w:cs="Times New Roman"/>
          <w:sz w:val="24"/>
          <w:szCs w:val="24"/>
          <w:lang w:eastAsia="bg-BG"/>
        </w:rPr>
        <w:t>кухненски блокове към съответните детски заведения, които отговарят на всички изисквания на нормативната уредба.</w:t>
      </w:r>
      <w:r w:rsidRPr="008E4234">
        <w:rPr>
          <w:rFonts w:ascii="Times New Roman" w:eastAsia="MS Mincho" w:hAnsi="Times New Roman" w:cs="Times New Roman"/>
          <w:color w:val="FF0000"/>
          <w:sz w:val="24"/>
          <w:szCs w:val="24"/>
          <w:lang w:eastAsia="bg-BG"/>
        </w:rPr>
        <w:t xml:space="preserve"> </w:t>
      </w:r>
      <w:r w:rsidRPr="008E4234">
        <w:rPr>
          <w:rFonts w:ascii="Times New Roman" w:eastAsia="MS Mincho" w:hAnsi="Times New Roman" w:cs="Times New Roman"/>
          <w:sz w:val="24"/>
          <w:szCs w:val="24"/>
          <w:lang w:eastAsia="bg-BG"/>
        </w:rPr>
        <w:t>Общинска детска кухня приготвя храната за кухнята на ДГ № 3 „Чайка“, за ДГ „Здравец“ Балчик, ДГ „Знаме на мира“ и се доставя до детските градини със специализиран автомобил.  Храната се приготвя съгласно наредбите и правилниците на Министерството на здравеопазването, при спазване изискванията на Областна дирекция за безопасност на храните и РЗИ Добрич. Седмичните и дневните менюта се изготвят с участието на медицинските специалисти и отговарят на всички изисквания за здравословно хранене на децата. Всички детски градини участват в програмите, финансирани от държавен фонд „Земеделие“ - „Училищен плод“ и „Училищно мляко“.</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p>
    <w:p w:rsidR="008E4234" w:rsidRPr="008E4234" w:rsidRDefault="008E4234" w:rsidP="008E4234">
      <w:pPr>
        <w:pStyle w:val="ListParagraph"/>
        <w:numPr>
          <w:ilvl w:val="0"/>
          <w:numId w:val="2"/>
        </w:numPr>
        <w:spacing w:after="0" w:line="240" w:lineRule="auto"/>
        <w:jc w:val="both"/>
        <w:rPr>
          <w:rFonts w:ascii="Times New Roman" w:eastAsia="MS Mincho" w:hAnsi="Times New Roman" w:cs="Times New Roman"/>
          <w:sz w:val="24"/>
          <w:szCs w:val="24"/>
          <w:lang w:eastAsia="bg-BG"/>
        </w:rPr>
      </w:pPr>
      <w:r w:rsidRPr="008E4234">
        <w:rPr>
          <w:rFonts w:ascii="Times New Roman" w:eastAsia="MS Mincho" w:hAnsi="Times New Roman" w:cs="Times New Roman"/>
          <w:b/>
          <w:sz w:val="24"/>
          <w:szCs w:val="24"/>
          <w:lang w:eastAsia="bg-BG"/>
        </w:rPr>
        <w:t>Отопление</w:t>
      </w:r>
      <w:r w:rsidRPr="008E4234">
        <w:rPr>
          <w:rFonts w:ascii="Times New Roman" w:eastAsia="MS Mincho" w:hAnsi="Times New Roman" w:cs="Times New Roman"/>
          <w:sz w:val="24"/>
          <w:szCs w:val="24"/>
          <w:lang w:eastAsia="bg-BG"/>
        </w:rPr>
        <w:t xml:space="preserve"> </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       </w:t>
      </w:r>
      <w:r w:rsidR="00247544">
        <w:rPr>
          <w:rFonts w:ascii="Times New Roman" w:eastAsia="MS Mincho" w:hAnsi="Times New Roman" w:cs="Times New Roman"/>
          <w:sz w:val="24"/>
          <w:szCs w:val="24"/>
          <w:lang w:eastAsia="bg-BG"/>
        </w:rPr>
        <w:t xml:space="preserve"> </w:t>
      </w:r>
      <w:r>
        <w:rPr>
          <w:rFonts w:ascii="Times New Roman" w:eastAsia="MS Mincho" w:hAnsi="Times New Roman" w:cs="Times New Roman"/>
          <w:sz w:val="24"/>
          <w:szCs w:val="24"/>
          <w:lang w:eastAsia="bg-BG"/>
        </w:rPr>
        <w:t xml:space="preserve">Отоплението </w:t>
      </w:r>
      <w:r w:rsidRPr="008E4234">
        <w:rPr>
          <w:rFonts w:ascii="Times New Roman" w:eastAsia="MS Mincho" w:hAnsi="Times New Roman" w:cs="Times New Roman"/>
          <w:sz w:val="24"/>
          <w:szCs w:val="24"/>
          <w:lang w:eastAsia="bg-BG"/>
        </w:rPr>
        <w:t>на детските градини в</w:t>
      </w:r>
      <w:r>
        <w:rPr>
          <w:rFonts w:ascii="Times New Roman" w:eastAsia="MS Mincho" w:hAnsi="Times New Roman" w:cs="Times New Roman"/>
          <w:sz w:val="24"/>
          <w:szCs w:val="24"/>
          <w:lang w:eastAsia="bg-BG"/>
        </w:rPr>
        <w:t xml:space="preserve"> Община Балчик</w:t>
      </w:r>
      <w:r w:rsidRPr="008E4234">
        <w:rPr>
          <w:rFonts w:ascii="Times New Roman" w:eastAsia="MS Mincho" w:hAnsi="Times New Roman" w:cs="Times New Roman"/>
          <w:sz w:val="24"/>
          <w:szCs w:val="24"/>
          <w:lang w:eastAsia="bg-BG"/>
        </w:rPr>
        <w:t xml:space="preserve"> е с различен вид гориво. Отоплителните инсталации на детските градини в град Балчик, ДГ ‚Първи юни“ Оброчище, ДГ „Мир“ Сенокос, ДГ Кранево и ДГ„ Радост“ Стражица са с течно гориво, като само ДГ „Знаме на мира“ е с природен газ, а ДГ „Чайка“ имат втори котел за пелети. </w:t>
      </w:r>
      <w:r w:rsidRPr="008E4234">
        <w:rPr>
          <w:rFonts w:ascii="Times New Roman" w:eastAsia="MS Mincho" w:hAnsi="Times New Roman" w:cs="Times New Roman"/>
          <w:sz w:val="24"/>
          <w:szCs w:val="24"/>
          <w:lang w:eastAsia="bg-BG"/>
        </w:rPr>
        <w:lastRenderedPageBreak/>
        <w:t xml:space="preserve">Останалите детски градини в селата се отопляват с твърдо гориво -  Дропла, Ляхово, или електричество – Соколово, Гурково. </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p>
    <w:p w:rsidR="008E4234" w:rsidRPr="008E4234" w:rsidRDefault="008E4234" w:rsidP="008E4234">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Пропускателен режим и охрана:</w:t>
      </w:r>
    </w:p>
    <w:p w:rsidR="008E4234" w:rsidRPr="008E4234" w:rsidRDefault="008E4234" w:rsidP="008E4234">
      <w:pPr>
        <w:spacing w:after="0" w:line="240" w:lineRule="auto"/>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       </w:t>
      </w:r>
      <w:r w:rsidR="00247544">
        <w:rPr>
          <w:rFonts w:ascii="Times New Roman" w:eastAsia="MS Mincho" w:hAnsi="Times New Roman" w:cs="Times New Roman"/>
          <w:sz w:val="24"/>
          <w:szCs w:val="24"/>
          <w:lang w:eastAsia="bg-BG"/>
        </w:rPr>
        <w:t xml:space="preserve">  </w:t>
      </w:r>
      <w:r w:rsidRPr="008E4234">
        <w:rPr>
          <w:rFonts w:ascii="Times New Roman" w:eastAsia="MS Mincho" w:hAnsi="Times New Roman" w:cs="Times New Roman"/>
          <w:sz w:val="24"/>
          <w:szCs w:val="24"/>
          <w:lang w:eastAsia="bg-BG"/>
        </w:rPr>
        <w:t xml:space="preserve">В детските градини в Община Балчик с правилници за вътрешния ред е въведен пропускателен режим, който се осъществява от непедагогическия персонал. Водят се дневници за посещенията. Сградите на детските градини в Балчик се охраняват със сигнално охранителна техника. Дворовете на детските градини не се охраняват. </w:t>
      </w:r>
    </w:p>
    <w:p w:rsidR="008E4234" w:rsidRPr="008E4234" w:rsidRDefault="008E4234" w:rsidP="008E4234">
      <w:pPr>
        <w:spacing w:after="0" w:line="240" w:lineRule="auto"/>
        <w:ind w:firstLine="708"/>
        <w:jc w:val="both"/>
        <w:rPr>
          <w:rFonts w:ascii="Times New Roman" w:eastAsia="MS Mincho" w:hAnsi="Times New Roman" w:cs="Times New Roman"/>
          <w:sz w:val="24"/>
          <w:szCs w:val="24"/>
          <w:lang w:eastAsia="bg-BG"/>
        </w:rPr>
      </w:pPr>
    </w:p>
    <w:p w:rsidR="008E4234" w:rsidRPr="008E4234" w:rsidRDefault="008E4234" w:rsidP="008E4234">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8E4234">
        <w:rPr>
          <w:rFonts w:ascii="Times New Roman" w:eastAsia="MS Mincho" w:hAnsi="Times New Roman" w:cs="Times New Roman"/>
          <w:b/>
          <w:sz w:val="24"/>
          <w:szCs w:val="24"/>
          <w:lang w:eastAsia="bg-BG"/>
        </w:rPr>
        <w:t xml:space="preserve">Основните тенденции за развитието </w:t>
      </w:r>
      <w:r w:rsidRPr="008E4234">
        <w:rPr>
          <w:rFonts w:ascii="Times New Roman" w:eastAsia="MS Mincho" w:hAnsi="Times New Roman" w:cs="Times New Roman"/>
          <w:sz w:val="24"/>
          <w:szCs w:val="24"/>
          <w:lang w:eastAsia="bg-BG"/>
        </w:rPr>
        <w:t xml:space="preserve">на детските заведения в Община Балчик са: </w:t>
      </w:r>
    </w:p>
    <w:p w:rsidR="008E4234" w:rsidRPr="008E4234" w:rsidRDefault="008E4234" w:rsidP="00B854B5">
      <w:pPr>
        <w:numPr>
          <w:ilvl w:val="0"/>
          <w:numId w:val="3"/>
        </w:numPr>
        <w:spacing w:after="0" w:line="240" w:lineRule="auto"/>
        <w:ind w:left="0" w:firstLine="106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 xml:space="preserve">Насочване усилията на педагогическия персонал към максимално прибиране и задържане на децата в детските заведения и създаване на подходящи условия за подкрепа на всяко дете в съответствие с потребностите, интересите и способностите му; </w:t>
      </w:r>
    </w:p>
    <w:p w:rsidR="008E4234" w:rsidRPr="008E4234" w:rsidRDefault="008E4234" w:rsidP="00B854B5">
      <w:pPr>
        <w:numPr>
          <w:ilvl w:val="0"/>
          <w:numId w:val="3"/>
        </w:numPr>
        <w:spacing w:after="0" w:line="240" w:lineRule="auto"/>
        <w:ind w:left="0" w:firstLine="106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 xml:space="preserve">Стимулиране развитието на децата и пълноценната им подготовка за училище, чрез използване на съвременни технологии и интерактивни методи; </w:t>
      </w:r>
    </w:p>
    <w:p w:rsidR="008E4234" w:rsidRDefault="008E4234" w:rsidP="00B854B5">
      <w:pPr>
        <w:numPr>
          <w:ilvl w:val="0"/>
          <w:numId w:val="3"/>
        </w:numPr>
        <w:spacing w:after="0" w:line="240" w:lineRule="auto"/>
        <w:ind w:left="0" w:firstLine="1068"/>
        <w:jc w:val="both"/>
        <w:rPr>
          <w:rFonts w:ascii="Times New Roman" w:eastAsia="MS Mincho" w:hAnsi="Times New Roman" w:cs="Times New Roman"/>
          <w:sz w:val="24"/>
          <w:szCs w:val="24"/>
          <w:lang w:eastAsia="bg-BG"/>
        </w:rPr>
      </w:pPr>
      <w:r w:rsidRPr="008E4234">
        <w:rPr>
          <w:rFonts w:ascii="Times New Roman" w:eastAsia="MS Mincho" w:hAnsi="Times New Roman" w:cs="Times New Roman"/>
          <w:sz w:val="24"/>
          <w:szCs w:val="24"/>
          <w:lang w:eastAsia="bg-BG"/>
        </w:rPr>
        <w:t>Акцентиране върху обогатяване речниковия запас, развитието на речевата дейност и овладяване на книжовен български език на децата, чийто майчин език не е български.</w:t>
      </w:r>
    </w:p>
    <w:p w:rsidR="00247544" w:rsidRPr="008E4234" w:rsidRDefault="00247544" w:rsidP="00247544">
      <w:pPr>
        <w:spacing w:after="0" w:line="240" w:lineRule="auto"/>
        <w:ind w:left="1068"/>
        <w:jc w:val="both"/>
        <w:rPr>
          <w:rFonts w:ascii="Times New Roman" w:eastAsia="MS Mincho" w:hAnsi="Times New Roman" w:cs="Times New Roman"/>
          <w:sz w:val="24"/>
          <w:szCs w:val="24"/>
          <w:lang w:eastAsia="bg-BG"/>
        </w:rPr>
      </w:pPr>
    </w:p>
    <w:p w:rsidR="00247544" w:rsidRDefault="00247544" w:rsidP="00247544">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247544">
        <w:rPr>
          <w:rFonts w:ascii="Times New Roman" w:eastAsia="MS Mincho" w:hAnsi="Times New Roman" w:cs="Times New Roman"/>
          <w:b/>
          <w:sz w:val="24"/>
          <w:szCs w:val="24"/>
          <w:lang w:eastAsia="bg-BG"/>
        </w:rPr>
        <w:t xml:space="preserve">Училища: </w:t>
      </w:r>
    </w:p>
    <w:p w:rsidR="00247544" w:rsidRPr="00247544" w:rsidRDefault="00247544" w:rsidP="00247544">
      <w:pPr>
        <w:pStyle w:val="ListParagraph"/>
        <w:spacing w:after="0" w:line="240" w:lineRule="auto"/>
        <w:ind w:left="645"/>
        <w:jc w:val="both"/>
        <w:rPr>
          <w:rFonts w:ascii="Times New Roman" w:eastAsia="MS Mincho" w:hAnsi="Times New Roman" w:cs="Times New Roman"/>
          <w:b/>
          <w:sz w:val="24"/>
          <w:szCs w:val="24"/>
          <w:lang w:eastAsia="bg-BG"/>
        </w:rPr>
      </w:pPr>
    </w:p>
    <w:p w:rsidR="00247544" w:rsidRPr="00247544" w:rsidRDefault="00247544" w:rsidP="00247544">
      <w:pPr>
        <w:spacing w:after="0" w:line="240" w:lineRule="auto"/>
        <w:ind w:firstLine="360"/>
        <w:jc w:val="both"/>
        <w:rPr>
          <w:rFonts w:ascii="Times New Roman" w:eastAsia="MS Mincho" w:hAnsi="Times New Roman" w:cs="Times New Roman"/>
          <w:b/>
          <w:sz w:val="24"/>
          <w:szCs w:val="24"/>
          <w:lang w:eastAsia="bg-BG"/>
        </w:rPr>
      </w:pPr>
      <w:r>
        <w:rPr>
          <w:rFonts w:ascii="Times New Roman" w:eastAsia="MS Mincho" w:hAnsi="Times New Roman" w:cs="Times New Roman"/>
          <w:color w:val="000000"/>
          <w:sz w:val="24"/>
          <w:szCs w:val="24"/>
        </w:rPr>
        <w:t xml:space="preserve">     </w:t>
      </w:r>
      <w:r w:rsidRPr="00247544">
        <w:rPr>
          <w:rFonts w:ascii="Times New Roman" w:eastAsia="MS Mincho" w:hAnsi="Times New Roman" w:cs="Times New Roman"/>
          <w:color w:val="000000"/>
          <w:sz w:val="24"/>
          <w:szCs w:val="24"/>
        </w:rPr>
        <w:t>На територията на Община Балчик са разположени шест училища, както следва:</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СУ „Христо Ботев“ – град Балчик</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 xml:space="preserve">ОУ „Антим </w:t>
      </w:r>
      <w:r w:rsidRPr="00247544">
        <w:rPr>
          <w:rFonts w:ascii="Times New Roman" w:eastAsia="MS Mincho" w:hAnsi="Times New Roman" w:cs="Times New Roman"/>
          <w:color w:val="000000"/>
          <w:sz w:val="24"/>
          <w:szCs w:val="24"/>
          <w:lang w:val="en-US"/>
        </w:rPr>
        <w:t>I</w:t>
      </w:r>
      <w:r w:rsidRPr="00247544">
        <w:rPr>
          <w:rFonts w:ascii="Times New Roman" w:eastAsia="MS Mincho" w:hAnsi="Times New Roman" w:cs="Times New Roman"/>
          <w:color w:val="000000"/>
          <w:sz w:val="24"/>
          <w:szCs w:val="24"/>
        </w:rPr>
        <w:t>“- град Балчик</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ОУ „Св. Св. Кирил и Методий“- град Балчик</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СУ „Христо Смирненски“ – село Оброчище</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ОУ „Г. С. Раковски“ – село Сенокос</w:t>
      </w:r>
    </w:p>
    <w:p w:rsidR="00247544" w:rsidRPr="00247544" w:rsidRDefault="00247544" w:rsidP="00B854B5">
      <w:pPr>
        <w:numPr>
          <w:ilvl w:val="0"/>
          <w:numId w:val="5"/>
        </w:numPr>
        <w:overflowPunct w:val="0"/>
        <w:autoSpaceDE w:val="0"/>
        <w:autoSpaceDN w:val="0"/>
        <w:adjustRightInd w:val="0"/>
        <w:spacing w:after="0" w:line="240" w:lineRule="auto"/>
        <w:contextualSpacing/>
        <w:jc w:val="both"/>
        <w:rPr>
          <w:rFonts w:ascii="Times New Roman" w:eastAsia="MS Mincho" w:hAnsi="Times New Roman" w:cs="Times New Roman"/>
          <w:color w:val="000000"/>
          <w:sz w:val="24"/>
          <w:szCs w:val="24"/>
        </w:rPr>
      </w:pPr>
      <w:r w:rsidRPr="00247544">
        <w:rPr>
          <w:rFonts w:ascii="Times New Roman" w:eastAsia="MS Mincho" w:hAnsi="Times New Roman" w:cs="Times New Roman"/>
          <w:color w:val="000000"/>
          <w:sz w:val="24"/>
          <w:szCs w:val="24"/>
        </w:rPr>
        <w:t>ОУ „Васил Левски“ – село Соколово</w:t>
      </w:r>
    </w:p>
    <w:p w:rsidR="00247544" w:rsidRPr="00247544" w:rsidRDefault="00247544" w:rsidP="00247544">
      <w:pPr>
        <w:overflowPunct w:val="0"/>
        <w:autoSpaceDE w:val="0"/>
        <w:autoSpaceDN w:val="0"/>
        <w:adjustRightInd w:val="0"/>
        <w:spacing w:after="0" w:line="240" w:lineRule="auto"/>
        <w:ind w:firstLine="360"/>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bg-BG"/>
        </w:rPr>
        <w:t xml:space="preserve">     </w:t>
      </w:r>
      <w:r w:rsidRPr="00247544">
        <w:rPr>
          <w:rFonts w:ascii="Times New Roman" w:eastAsia="MS Mincho" w:hAnsi="Times New Roman" w:cs="Times New Roman"/>
          <w:sz w:val="24"/>
          <w:szCs w:val="24"/>
          <w:lang w:eastAsia="bg-BG"/>
        </w:rPr>
        <w:t xml:space="preserve">Всички училища са средищни. Обучението се осъществява </w:t>
      </w:r>
      <w:r w:rsidRPr="00247544">
        <w:rPr>
          <w:rFonts w:ascii="Times New Roman" w:eastAsia="Times New Roman" w:hAnsi="Times New Roman" w:cs="Times New Roman"/>
          <w:sz w:val="24"/>
          <w:szCs w:val="24"/>
        </w:rPr>
        <w:t>в едносменен режим</w:t>
      </w:r>
      <w:r w:rsidRPr="00247544">
        <w:rPr>
          <w:rFonts w:ascii="Times New Roman" w:eastAsia="MS Mincho" w:hAnsi="Times New Roman" w:cs="Times New Roman"/>
          <w:sz w:val="24"/>
          <w:szCs w:val="24"/>
          <w:lang w:eastAsia="bg-BG"/>
        </w:rPr>
        <w:t xml:space="preserve"> и целодневна организация на учебния ден.</w:t>
      </w:r>
      <w:r w:rsidRPr="00247544">
        <w:rPr>
          <w:rFonts w:ascii="Times New Roman" w:eastAsia="MS Mincho" w:hAnsi="Times New Roman" w:cs="Times New Roman"/>
          <w:color w:val="000000"/>
          <w:sz w:val="24"/>
          <w:szCs w:val="24"/>
        </w:rPr>
        <w:t xml:space="preserve"> В двете средни училища в Балчик и в Оброчище има общо 10 паралелки за професионална подготовка на професия </w:t>
      </w:r>
      <w:r w:rsidRPr="00247544">
        <w:rPr>
          <w:rFonts w:ascii="Times New Roman" w:eastAsia="MS Mincho" w:hAnsi="Times New Roman" w:cs="Times New Roman"/>
          <w:sz w:val="24"/>
          <w:szCs w:val="24"/>
        </w:rPr>
        <w:t xml:space="preserve">„Готвач“ специалност „Производство на кулинарни изделия и напитки“. В гимназиалния етап на СУ „Хр. Ботев“ </w:t>
      </w:r>
      <w:r>
        <w:rPr>
          <w:rFonts w:ascii="Times New Roman" w:eastAsia="MS Mincho" w:hAnsi="Times New Roman" w:cs="Times New Roman"/>
          <w:sz w:val="24"/>
          <w:szCs w:val="24"/>
        </w:rPr>
        <w:t xml:space="preserve"> - град </w:t>
      </w:r>
      <w:r w:rsidRPr="00247544">
        <w:rPr>
          <w:rFonts w:ascii="Times New Roman" w:eastAsia="MS Mincho" w:hAnsi="Times New Roman" w:cs="Times New Roman"/>
          <w:sz w:val="24"/>
          <w:szCs w:val="24"/>
        </w:rPr>
        <w:t>Балчик</w:t>
      </w:r>
      <w:r>
        <w:rPr>
          <w:rFonts w:ascii="Times New Roman" w:eastAsia="MS Mincho" w:hAnsi="Times New Roman" w:cs="Times New Roman"/>
          <w:sz w:val="24"/>
          <w:szCs w:val="24"/>
        </w:rPr>
        <w:t>,</w:t>
      </w:r>
      <w:r w:rsidRPr="00247544">
        <w:rPr>
          <w:rFonts w:ascii="Times New Roman" w:eastAsia="MS Mincho" w:hAnsi="Times New Roman" w:cs="Times New Roman"/>
          <w:sz w:val="24"/>
          <w:szCs w:val="24"/>
        </w:rPr>
        <w:t xml:space="preserve"> две паралелки са с профил хуманитарен, една – с математически и една – с природни науки.</w:t>
      </w:r>
    </w:p>
    <w:p w:rsidR="00247544" w:rsidRPr="00247544" w:rsidRDefault="00247544" w:rsidP="002B1F56">
      <w:pPr>
        <w:spacing w:after="0" w:line="240" w:lineRule="auto"/>
        <w:ind w:firstLine="708"/>
        <w:jc w:val="both"/>
        <w:rPr>
          <w:rFonts w:ascii="Times New Roman" w:eastAsia="Times New Roman" w:hAnsi="Times New Roman" w:cs="Times New Roman"/>
          <w:sz w:val="24"/>
          <w:szCs w:val="24"/>
        </w:rPr>
      </w:pPr>
      <w:r w:rsidRPr="00247544">
        <w:rPr>
          <w:rFonts w:ascii="Times New Roman" w:eastAsia="MS Mincho" w:hAnsi="Times New Roman" w:cs="Times New Roman"/>
          <w:color w:val="000000"/>
          <w:sz w:val="24"/>
          <w:szCs w:val="24"/>
        </w:rPr>
        <w:t xml:space="preserve">Общият брой на учениците в общинските неспециализирани училища в двете средни училища са записани още ученици, които се обучават в изнесени паралелки в ЦСОП с. Кранево, ЦСОП гр. Каварна и ЦСОП гр. Добрич, някои от които придобиват и първа степен на професионална квалификация по специалността „Производство на кулинарни изделия и напитки“. </w:t>
      </w:r>
      <w:r w:rsidRPr="00247544">
        <w:rPr>
          <w:rFonts w:ascii="Times New Roman" w:eastAsia="Times New Roman" w:hAnsi="Times New Roman" w:cs="Times New Roman"/>
          <w:sz w:val="24"/>
          <w:szCs w:val="24"/>
          <w:lang w:eastAsia="bg-BG"/>
        </w:rPr>
        <w:t xml:space="preserve">Ежегодно с решение на Общинския съвет – Балчик се одобряват паралелки с брой на учениците по-малък от минималния по нормативни изисквания и осигуряване на допълнително финансиране. </w:t>
      </w:r>
      <w:r w:rsidRPr="00247544">
        <w:rPr>
          <w:rFonts w:ascii="Times New Roman" w:eastAsia="Times New Roman" w:hAnsi="Times New Roman" w:cs="Times New Roman"/>
          <w:sz w:val="24"/>
          <w:szCs w:val="24"/>
        </w:rPr>
        <w:t>През настоящата учебна година в училищата се провежда обучение в дневна, индивидуална, самостоятелна и комбинирана форма.</w:t>
      </w:r>
    </w:p>
    <w:p w:rsidR="00247544" w:rsidRPr="00247544" w:rsidRDefault="00247544" w:rsidP="002B1F56">
      <w:pPr>
        <w:spacing w:after="0" w:line="240" w:lineRule="auto"/>
        <w:ind w:firstLine="708"/>
        <w:jc w:val="both"/>
        <w:rPr>
          <w:rFonts w:ascii="Times New Roman" w:eastAsia="Times New Roman" w:hAnsi="Times New Roman" w:cs="Times New Roman"/>
          <w:sz w:val="24"/>
          <w:szCs w:val="24"/>
          <w:lang w:eastAsia="bg-BG"/>
        </w:rPr>
      </w:pPr>
    </w:p>
    <w:p w:rsidR="00247544" w:rsidRPr="00247544" w:rsidRDefault="00247544" w:rsidP="00247544">
      <w:pPr>
        <w:spacing w:after="0" w:line="240" w:lineRule="auto"/>
        <w:rPr>
          <w:rFonts w:ascii="Times New Roman" w:eastAsia="MS Mincho" w:hAnsi="Times New Roman" w:cs="Times New Roman"/>
          <w:b/>
          <w:i/>
          <w:sz w:val="24"/>
          <w:szCs w:val="24"/>
          <w:u w:val="single"/>
          <w:lang w:eastAsia="bg-BG"/>
        </w:rPr>
      </w:pPr>
      <w:r w:rsidRPr="00247544">
        <w:rPr>
          <w:rFonts w:ascii="Times New Roman" w:eastAsia="MS Mincho" w:hAnsi="Times New Roman" w:cs="Times New Roman"/>
          <w:i/>
          <w:sz w:val="24"/>
          <w:szCs w:val="24"/>
          <w:u w:val="single"/>
          <w:lang w:eastAsia="bg-BG"/>
        </w:rPr>
        <w:t xml:space="preserve"> </w:t>
      </w:r>
      <w:r w:rsidRPr="00247544">
        <w:rPr>
          <w:rFonts w:ascii="Times New Roman" w:eastAsia="MS Mincho" w:hAnsi="Times New Roman" w:cs="Times New Roman"/>
          <w:b/>
          <w:i/>
          <w:sz w:val="24"/>
          <w:szCs w:val="24"/>
          <w:u w:val="single"/>
          <w:lang w:eastAsia="bg-BG"/>
        </w:rPr>
        <w:t>Брой паралелки и ученици към 01.12.202</w:t>
      </w:r>
      <w:r w:rsidR="00F57C78">
        <w:rPr>
          <w:rFonts w:ascii="Times New Roman" w:eastAsia="MS Mincho" w:hAnsi="Times New Roman" w:cs="Times New Roman"/>
          <w:b/>
          <w:i/>
          <w:sz w:val="24"/>
          <w:szCs w:val="24"/>
          <w:u w:val="single"/>
          <w:lang w:val="en-US" w:eastAsia="bg-BG"/>
        </w:rPr>
        <w:t>3</w:t>
      </w:r>
      <w:r w:rsidRPr="00247544">
        <w:rPr>
          <w:rFonts w:ascii="Times New Roman" w:eastAsia="MS Mincho" w:hAnsi="Times New Roman" w:cs="Times New Roman"/>
          <w:b/>
          <w:i/>
          <w:sz w:val="24"/>
          <w:szCs w:val="24"/>
          <w:u w:val="single"/>
          <w:lang w:eastAsia="bg-BG"/>
        </w:rPr>
        <w:t xml:space="preserve"> г.</w:t>
      </w:r>
    </w:p>
    <w:tbl>
      <w:tblPr>
        <w:tblStyle w:val="1"/>
        <w:tblW w:w="10207" w:type="dxa"/>
        <w:tblInd w:w="-318" w:type="dxa"/>
        <w:tblLayout w:type="fixed"/>
        <w:tblLook w:val="04A0" w:firstRow="1" w:lastRow="0" w:firstColumn="1" w:lastColumn="0" w:noHBand="0" w:noVBand="1"/>
      </w:tblPr>
      <w:tblGrid>
        <w:gridCol w:w="1844"/>
        <w:gridCol w:w="567"/>
        <w:gridCol w:w="567"/>
        <w:gridCol w:w="567"/>
        <w:gridCol w:w="567"/>
        <w:gridCol w:w="567"/>
        <w:gridCol w:w="567"/>
        <w:gridCol w:w="709"/>
        <w:gridCol w:w="708"/>
        <w:gridCol w:w="1276"/>
        <w:gridCol w:w="567"/>
        <w:gridCol w:w="567"/>
        <w:gridCol w:w="567"/>
        <w:gridCol w:w="567"/>
      </w:tblGrid>
      <w:tr w:rsidR="00247544" w:rsidRPr="00247544" w:rsidTr="00247544">
        <w:tc>
          <w:tcPr>
            <w:tcW w:w="1844" w:type="dxa"/>
            <w:vMerge w:val="restart"/>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Училище</w:t>
            </w:r>
          </w:p>
        </w:tc>
        <w:tc>
          <w:tcPr>
            <w:tcW w:w="1134" w:type="dxa"/>
            <w:gridSpan w:val="2"/>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lang w:val="en-US"/>
              </w:rPr>
              <w:t>I –IV</w:t>
            </w:r>
            <w:r w:rsidRPr="00247544">
              <w:rPr>
                <w:rFonts w:ascii="Times New Roman" w:eastAsia="MS Mincho" w:hAnsi="Times New Roman"/>
              </w:rPr>
              <w:t xml:space="preserve"> кл.</w:t>
            </w:r>
          </w:p>
        </w:tc>
        <w:tc>
          <w:tcPr>
            <w:tcW w:w="1134" w:type="dxa"/>
            <w:gridSpan w:val="2"/>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lang w:val="en-US"/>
              </w:rPr>
              <w:t>V-VII</w:t>
            </w:r>
            <w:r w:rsidRPr="00247544">
              <w:rPr>
                <w:rFonts w:ascii="Times New Roman" w:eastAsia="MS Mincho" w:hAnsi="Times New Roman"/>
              </w:rPr>
              <w:t xml:space="preserve"> кл.</w:t>
            </w:r>
          </w:p>
        </w:tc>
        <w:tc>
          <w:tcPr>
            <w:tcW w:w="1134" w:type="dxa"/>
            <w:gridSpan w:val="2"/>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lang w:val="en-US"/>
              </w:rPr>
              <w:t xml:space="preserve">VIII – </w:t>
            </w:r>
            <w:r w:rsidRPr="00247544">
              <w:rPr>
                <w:rFonts w:ascii="Times New Roman" w:eastAsia="MS Mincho" w:hAnsi="Times New Roman"/>
              </w:rPr>
              <w:t>Х</w:t>
            </w:r>
            <w:r w:rsidRPr="00247544">
              <w:rPr>
                <w:rFonts w:ascii="Times New Roman" w:eastAsia="MS Mincho" w:hAnsi="Times New Roman"/>
                <w:lang w:val="en-US"/>
              </w:rPr>
              <w:t>II</w:t>
            </w:r>
            <w:r w:rsidRPr="00247544">
              <w:rPr>
                <w:rFonts w:ascii="Times New Roman" w:eastAsia="MS Mincho" w:hAnsi="Times New Roman"/>
              </w:rPr>
              <w:t xml:space="preserve"> кл.</w:t>
            </w:r>
          </w:p>
        </w:tc>
        <w:tc>
          <w:tcPr>
            <w:tcW w:w="1417" w:type="dxa"/>
            <w:gridSpan w:val="2"/>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Общо</w:t>
            </w:r>
          </w:p>
        </w:tc>
        <w:tc>
          <w:tcPr>
            <w:tcW w:w="1276" w:type="dxa"/>
            <w:vMerge w:val="restart"/>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 xml:space="preserve">Маломерни и слети </w:t>
            </w:r>
          </w:p>
        </w:tc>
        <w:tc>
          <w:tcPr>
            <w:tcW w:w="1134" w:type="dxa"/>
            <w:gridSpan w:val="2"/>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ЦОУД</w:t>
            </w:r>
          </w:p>
        </w:tc>
        <w:tc>
          <w:tcPr>
            <w:tcW w:w="1134" w:type="dxa"/>
            <w:gridSpan w:val="2"/>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Ученици от ЦСОП</w:t>
            </w:r>
          </w:p>
        </w:tc>
      </w:tr>
      <w:tr w:rsidR="00247544" w:rsidRPr="00247544" w:rsidTr="00247544">
        <w:trPr>
          <w:trHeight w:val="664"/>
        </w:trPr>
        <w:tc>
          <w:tcPr>
            <w:tcW w:w="1844" w:type="dxa"/>
            <w:vMerge/>
            <w:shd w:val="clear" w:color="auto" w:fill="DEEAF6" w:themeFill="accent1" w:themeFillTint="33"/>
          </w:tcPr>
          <w:p w:rsidR="00247544" w:rsidRPr="00247544" w:rsidRDefault="00247544" w:rsidP="00247544">
            <w:pPr>
              <w:rPr>
                <w:rFonts w:ascii="Times New Roman" w:eastAsia="MS Mincho" w:hAnsi="Times New Roman"/>
              </w:rPr>
            </w:pP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709"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708"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Пар.</w:t>
            </w:r>
          </w:p>
        </w:tc>
        <w:tc>
          <w:tcPr>
            <w:tcW w:w="1276" w:type="dxa"/>
            <w:vMerge/>
            <w:shd w:val="clear" w:color="auto" w:fill="DEEAF6" w:themeFill="accent1" w:themeFillTint="33"/>
          </w:tcPr>
          <w:p w:rsidR="00247544" w:rsidRPr="00247544" w:rsidRDefault="00247544" w:rsidP="00247544">
            <w:pPr>
              <w:rPr>
                <w:rFonts w:ascii="Times New Roman" w:eastAsia="MS Mincho" w:hAnsi="Times New Roman"/>
              </w:rPr>
            </w:pP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Гр.</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Гр.</w:t>
            </w:r>
          </w:p>
        </w:tc>
        <w:tc>
          <w:tcPr>
            <w:tcW w:w="567" w:type="dxa"/>
            <w:shd w:val="clear" w:color="auto" w:fill="DEEAF6" w:themeFill="accent1" w:themeFillTint="33"/>
          </w:tcPr>
          <w:p w:rsidR="00247544" w:rsidRPr="00247544" w:rsidRDefault="00247544" w:rsidP="00247544">
            <w:pPr>
              <w:rPr>
                <w:rFonts w:ascii="Times New Roman" w:eastAsia="MS Mincho" w:hAnsi="Times New Roman"/>
              </w:rPr>
            </w:pPr>
            <w:r w:rsidRPr="00247544">
              <w:rPr>
                <w:rFonts w:ascii="Times New Roman" w:eastAsia="MS Mincho" w:hAnsi="Times New Roman"/>
              </w:rPr>
              <w:t>Уч.</w:t>
            </w:r>
          </w:p>
        </w:tc>
      </w:tr>
      <w:tr w:rsidR="00247544" w:rsidRPr="00247544" w:rsidTr="00247544">
        <w:trPr>
          <w:trHeight w:val="333"/>
        </w:trPr>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lastRenderedPageBreak/>
              <w:t>СУ „Хр. Ботев</w:t>
            </w:r>
            <w:r>
              <w:rPr>
                <w:rFonts w:ascii="Times New Roman" w:eastAsia="MS Mincho" w:hAnsi="Times New Roman"/>
              </w:rPr>
              <w:t>“ -гр. Балчик</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72</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68</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290</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15</w:t>
            </w:r>
          </w:p>
        </w:tc>
        <w:tc>
          <w:tcPr>
            <w:tcW w:w="709"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453</w:t>
            </w:r>
          </w:p>
        </w:tc>
        <w:tc>
          <w:tcPr>
            <w:tcW w:w="708"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23</w:t>
            </w:r>
          </w:p>
        </w:tc>
        <w:tc>
          <w:tcPr>
            <w:tcW w:w="1276"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 xml:space="preserve">4 </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155</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8</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7</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15</w:t>
            </w:r>
          </w:p>
        </w:tc>
      </w:tr>
      <w:tr w:rsidR="00247544" w:rsidRPr="00247544" w:rsidTr="00247544">
        <w:trPr>
          <w:trHeight w:val="351"/>
        </w:trPr>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 xml:space="preserve">ОУ „Антим </w:t>
            </w:r>
            <w:r w:rsidRPr="00247544">
              <w:rPr>
                <w:rFonts w:ascii="Times New Roman" w:eastAsia="MS Mincho" w:hAnsi="Times New Roman"/>
                <w:lang w:val="en-US"/>
              </w:rPr>
              <w:t>I</w:t>
            </w:r>
            <w:r w:rsidRPr="00247544">
              <w:rPr>
                <w:rFonts w:ascii="Times New Roman" w:eastAsia="MS Mincho" w:hAnsi="Times New Roman"/>
              </w:rPr>
              <w:t>“</w:t>
            </w:r>
            <w:r>
              <w:rPr>
                <w:rFonts w:ascii="Times New Roman" w:eastAsia="MS Mincho" w:hAnsi="Times New Roman"/>
              </w:rPr>
              <w:t xml:space="preserve"> -гр. Балчик</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177</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8</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139</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6</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709"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316</w:t>
            </w:r>
          </w:p>
        </w:tc>
        <w:tc>
          <w:tcPr>
            <w:tcW w:w="708"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14</w:t>
            </w:r>
          </w:p>
        </w:tc>
        <w:tc>
          <w:tcPr>
            <w:tcW w:w="1276"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227</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10</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ОУ „Св.св. Кирил и Методий“</w:t>
            </w:r>
            <w:r>
              <w:rPr>
                <w:rFonts w:ascii="Times New Roman" w:eastAsia="MS Mincho" w:hAnsi="Times New Roman"/>
              </w:rPr>
              <w:t xml:space="preserve"> - гр. Балчик</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83</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60</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3</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709"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143</w:t>
            </w:r>
          </w:p>
        </w:tc>
        <w:tc>
          <w:tcPr>
            <w:tcW w:w="708"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7</w:t>
            </w:r>
          </w:p>
        </w:tc>
        <w:tc>
          <w:tcPr>
            <w:tcW w:w="1276"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83</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СУ „Хр. Смирненски“</w:t>
            </w:r>
            <w:r>
              <w:rPr>
                <w:rFonts w:ascii="Times New Roman" w:eastAsia="MS Mincho" w:hAnsi="Times New Roman"/>
              </w:rPr>
              <w:t xml:space="preserve"> - с. Оброчище</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66</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67</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3</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92</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7</w:t>
            </w:r>
          </w:p>
        </w:tc>
        <w:tc>
          <w:tcPr>
            <w:tcW w:w="709"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225</w:t>
            </w:r>
          </w:p>
        </w:tc>
        <w:tc>
          <w:tcPr>
            <w:tcW w:w="708"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14</w:t>
            </w:r>
          </w:p>
        </w:tc>
        <w:tc>
          <w:tcPr>
            <w:tcW w:w="1276"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7</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66</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9</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34</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ОУ „Г. С. Раковски“</w:t>
            </w:r>
            <w:r>
              <w:rPr>
                <w:rFonts w:ascii="Times New Roman" w:eastAsia="MS Mincho" w:hAnsi="Times New Roman"/>
              </w:rPr>
              <w:t xml:space="preserve"> - с. Сенокос</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41</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3</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35</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709"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76</w:t>
            </w:r>
          </w:p>
        </w:tc>
        <w:tc>
          <w:tcPr>
            <w:tcW w:w="708"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5</w:t>
            </w:r>
          </w:p>
        </w:tc>
        <w:tc>
          <w:tcPr>
            <w:tcW w:w="1276"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3/2</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76</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r w:rsidRPr="00247544">
              <w:rPr>
                <w:rFonts w:ascii="Times New Roman" w:eastAsia="MS Mincho" w:hAnsi="Times New Roman"/>
              </w:rPr>
              <w:t>ОУ „Васил Левски“</w:t>
            </w:r>
            <w:r>
              <w:rPr>
                <w:rFonts w:ascii="Times New Roman" w:eastAsia="MS Mincho" w:hAnsi="Times New Roman"/>
              </w:rPr>
              <w:t xml:space="preserve"> - с. Соколово</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26</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28</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709"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54</w:t>
            </w:r>
          </w:p>
        </w:tc>
        <w:tc>
          <w:tcPr>
            <w:tcW w:w="708"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4</w:t>
            </w:r>
          </w:p>
        </w:tc>
        <w:tc>
          <w:tcPr>
            <w:tcW w:w="1276"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1/3</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51</w:t>
            </w:r>
          </w:p>
        </w:tc>
        <w:tc>
          <w:tcPr>
            <w:tcW w:w="567" w:type="dxa"/>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2</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rPr>
            </w:pPr>
            <w:r w:rsidRPr="00247544">
              <w:rPr>
                <w:rFonts w:ascii="Times New Roman" w:eastAsia="MS Mincho" w:hAnsi="Times New Roman"/>
              </w:rPr>
              <w:t>-</w:t>
            </w:r>
          </w:p>
        </w:tc>
      </w:tr>
      <w:tr w:rsidR="00247544" w:rsidRPr="00247544" w:rsidTr="00247544">
        <w:tc>
          <w:tcPr>
            <w:tcW w:w="1844" w:type="dxa"/>
          </w:tcPr>
          <w:p w:rsidR="00247544" w:rsidRPr="00247544" w:rsidRDefault="00247544" w:rsidP="00247544">
            <w:pPr>
              <w:rPr>
                <w:rFonts w:ascii="Times New Roman" w:eastAsia="MS Mincho" w:hAnsi="Times New Roman"/>
              </w:rPr>
            </w:pPr>
          </w:p>
          <w:p w:rsidR="00247544" w:rsidRPr="00247544" w:rsidRDefault="00247544" w:rsidP="00247544">
            <w:pPr>
              <w:rPr>
                <w:rFonts w:ascii="Times New Roman" w:eastAsia="MS Mincho" w:hAnsi="Times New Roman"/>
              </w:rPr>
            </w:pPr>
          </w:p>
        </w:tc>
        <w:tc>
          <w:tcPr>
            <w:tcW w:w="567" w:type="dxa"/>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465</w:t>
            </w:r>
          </w:p>
        </w:tc>
        <w:tc>
          <w:tcPr>
            <w:tcW w:w="567" w:type="dxa"/>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25</w:t>
            </w:r>
          </w:p>
        </w:tc>
        <w:tc>
          <w:tcPr>
            <w:tcW w:w="567" w:type="dxa"/>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397</w:t>
            </w:r>
          </w:p>
        </w:tc>
        <w:tc>
          <w:tcPr>
            <w:tcW w:w="567" w:type="dxa"/>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20</w:t>
            </w:r>
          </w:p>
        </w:tc>
        <w:tc>
          <w:tcPr>
            <w:tcW w:w="567" w:type="dxa"/>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382</w:t>
            </w:r>
          </w:p>
        </w:tc>
        <w:tc>
          <w:tcPr>
            <w:tcW w:w="567" w:type="dxa"/>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22</w:t>
            </w:r>
          </w:p>
        </w:tc>
        <w:tc>
          <w:tcPr>
            <w:tcW w:w="709" w:type="dxa"/>
            <w:shd w:val="clear" w:color="auto" w:fill="DEEAF6" w:themeFill="accent1" w:themeFillTint="33"/>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1267</w:t>
            </w:r>
          </w:p>
        </w:tc>
        <w:tc>
          <w:tcPr>
            <w:tcW w:w="708" w:type="dxa"/>
            <w:shd w:val="clear" w:color="auto" w:fill="DEEAF6" w:themeFill="accent1" w:themeFillTint="33"/>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67</w:t>
            </w:r>
          </w:p>
        </w:tc>
        <w:tc>
          <w:tcPr>
            <w:tcW w:w="1276" w:type="dxa"/>
            <w:shd w:val="clear" w:color="auto" w:fill="DEEAF6" w:themeFill="accent1" w:themeFillTint="33"/>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17/5</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658</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30</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16</w:t>
            </w:r>
          </w:p>
        </w:tc>
        <w:tc>
          <w:tcPr>
            <w:tcW w:w="567" w:type="dxa"/>
            <w:shd w:val="clear" w:color="auto" w:fill="DEEAF6" w:themeFill="accent1" w:themeFillTint="33"/>
            <w:vAlign w:val="center"/>
          </w:tcPr>
          <w:p w:rsidR="00247544" w:rsidRPr="00247544" w:rsidRDefault="00247544" w:rsidP="00247544">
            <w:pPr>
              <w:rPr>
                <w:rFonts w:ascii="Times New Roman" w:eastAsia="MS Mincho" w:hAnsi="Times New Roman"/>
                <w:b/>
              </w:rPr>
            </w:pPr>
            <w:r w:rsidRPr="00247544">
              <w:rPr>
                <w:rFonts w:ascii="Times New Roman" w:eastAsia="MS Mincho" w:hAnsi="Times New Roman"/>
                <w:b/>
              </w:rPr>
              <w:t>49</w:t>
            </w:r>
          </w:p>
        </w:tc>
      </w:tr>
    </w:tbl>
    <w:p w:rsidR="00247544" w:rsidRPr="00247544" w:rsidRDefault="00247544" w:rsidP="00247544">
      <w:pPr>
        <w:spacing w:after="0" w:line="240" w:lineRule="auto"/>
        <w:rPr>
          <w:rFonts w:ascii="Times New Roman" w:eastAsia="MS Mincho" w:hAnsi="Times New Roman" w:cs="Times New Roman"/>
          <w:i/>
          <w:sz w:val="24"/>
          <w:szCs w:val="24"/>
          <w:lang w:eastAsia="bg-BG"/>
        </w:rPr>
      </w:pPr>
    </w:p>
    <w:p w:rsidR="002B1F56" w:rsidRPr="002B1F56" w:rsidRDefault="002B1F56" w:rsidP="002B1F56">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t>Сграден</w:t>
      </w:r>
      <w:r w:rsidR="00247544" w:rsidRPr="002B1F56">
        <w:rPr>
          <w:rFonts w:ascii="Times New Roman" w:eastAsia="MS Mincho" w:hAnsi="Times New Roman" w:cs="Times New Roman"/>
          <w:b/>
          <w:sz w:val="24"/>
          <w:szCs w:val="24"/>
          <w:lang w:eastAsia="bg-BG"/>
        </w:rPr>
        <w:t xml:space="preserve">  фонд </w:t>
      </w:r>
    </w:p>
    <w:p w:rsidR="00247544" w:rsidRPr="00247544" w:rsidRDefault="002B1F56" w:rsidP="002B1F56">
      <w:pPr>
        <w:spacing w:after="0" w:line="240" w:lineRule="auto"/>
        <w:jc w:val="both"/>
        <w:rPr>
          <w:rFonts w:ascii="Times New Roman" w:eastAsia="MS Mincho" w:hAnsi="Times New Roman" w:cs="Times New Roman"/>
          <w:i/>
          <w:sz w:val="24"/>
          <w:szCs w:val="24"/>
          <w:lang w:eastAsia="bg-BG"/>
        </w:rPr>
      </w:pPr>
      <w:r>
        <w:rPr>
          <w:rFonts w:ascii="Times New Roman" w:eastAsia="MS Mincho" w:hAnsi="Times New Roman" w:cs="Times New Roman"/>
          <w:sz w:val="24"/>
          <w:szCs w:val="24"/>
          <w:lang w:eastAsia="bg-BG"/>
        </w:rPr>
        <w:t xml:space="preserve">       Сградният фонд </w:t>
      </w:r>
      <w:r w:rsidR="00247544" w:rsidRPr="00247544">
        <w:rPr>
          <w:rFonts w:ascii="Times New Roman" w:eastAsia="MS Mincho" w:hAnsi="Times New Roman" w:cs="Times New Roman"/>
          <w:sz w:val="24"/>
          <w:szCs w:val="24"/>
          <w:lang w:eastAsia="bg-BG"/>
        </w:rPr>
        <w:t>на училищата се поддържа и отговаря на санитарно-хигиенните и противопожарни изисквания. В училищата са осигурени минимални условия за ученици със специални образователни потребности – рампи до първия етаж. Във всички училища се извършват ежегодни текущи ремонти, с цел осигуряване на максимално добри условия за провеждане на учебен процес</w:t>
      </w:r>
      <w:r w:rsidRPr="002B1F56">
        <w:rPr>
          <w:rFonts w:ascii="Times New Roman" w:eastAsia="MS Mincho" w:hAnsi="Times New Roman" w:cs="Times New Roman"/>
          <w:color w:val="000000" w:themeColor="text1"/>
          <w:sz w:val="24"/>
          <w:szCs w:val="24"/>
          <w:lang w:eastAsia="bg-BG"/>
        </w:rPr>
        <w:t>.</w:t>
      </w:r>
    </w:p>
    <w:p w:rsidR="00247544" w:rsidRPr="00247544" w:rsidRDefault="00247544" w:rsidP="002B1F56">
      <w:pPr>
        <w:spacing w:after="0" w:line="240" w:lineRule="auto"/>
        <w:jc w:val="both"/>
        <w:rPr>
          <w:rFonts w:ascii="Times New Roman" w:eastAsia="MS Mincho" w:hAnsi="Times New Roman" w:cs="Times New Roman"/>
          <w:i/>
          <w:sz w:val="24"/>
          <w:szCs w:val="24"/>
          <w:u w:val="single"/>
          <w:lang w:eastAsia="bg-BG"/>
        </w:rPr>
      </w:pPr>
    </w:p>
    <w:p w:rsidR="002B1F56" w:rsidRPr="002B1F56" w:rsidRDefault="00247544" w:rsidP="002B1F56">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2B1F56">
        <w:rPr>
          <w:rFonts w:ascii="Times New Roman" w:eastAsia="MS Mincho" w:hAnsi="Times New Roman" w:cs="Times New Roman"/>
          <w:b/>
          <w:sz w:val="24"/>
          <w:szCs w:val="24"/>
          <w:lang w:eastAsia="bg-BG"/>
        </w:rPr>
        <w:t xml:space="preserve">Състоянието на спортните площадки и физкултурни салони, </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с оглед нормалното протичане на учебен процес и спортни игри е задоволително. Физкултурни салони имат всичките шест училища в община Балчик, като три от училищата в град Балчик имат и допълнително пригодени зали за втори физкултурен салон. Всички физкултурни салони са оборудвани според изискванията за провеждане на учебните занятия по ФВС, но не винаги са достатъчни, за да могат да задоволят потребностите за ползване от всички класове, отдиха в целодневното обучение и спортните групи по СИП в училищата. Всички училища имат изградена открита спортна база, която се ползва целогодишно не само от учениците в съответното училище, но и от спортните клубове и цялото население. Физкултурните салони и спортните площадки се подържат в добро състояние. </w:t>
      </w:r>
    </w:p>
    <w:p w:rsidR="00247544" w:rsidRPr="00247544" w:rsidRDefault="00247544" w:rsidP="00247544">
      <w:pPr>
        <w:spacing w:after="0" w:line="240" w:lineRule="auto"/>
        <w:ind w:right="-36"/>
        <w:jc w:val="both"/>
        <w:rPr>
          <w:rFonts w:ascii="Times New Roman" w:eastAsia="MS Mincho" w:hAnsi="Times New Roman" w:cs="Times New Roman"/>
          <w:i/>
          <w:sz w:val="24"/>
          <w:szCs w:val="24"/>
          <w:u w:val="single"/>
          <w:lang w:eastAsia="bg-BG"/>
        </w:rPr>
      </w:pPr>
    </w:p>
    <w:p w:rsidR="00247544" w:rsidRPr="002B1F56" w:rsidRDefault="00247544" w:rsidP="002B1F56">
      <w:pPr>
        <w:pStyle w:val="ListParagraph"/>
        <w:numPr>
          <w:ilvl w:val="0"/>
          <w:numId w:val="2"/>
        </w:numPr>
        <w:spacing w:after="0" w:line="240" w:lineRule="auto"/>
        <w:ind w:right="-36"/>
        <w:jc w:val="both"/>
        <w:rPr>
          <w:rFonts w:ascii="Times New Roman" w:eastAsia="MS Mincho" w:hAnsi="Times New Roman" w:cs="Times New Roman"/>
          <w:b/>
          <w:sz w:val="24"/>
          <w:szCs w:val="24"/>
          <w:lang w:eastAsia="bg-BG"/>
        </w:rPr>
      </w:pPr>
      <w:r w:rsidRPr="002B1F56">
        <w:rPr>
          <w:rFonts w:ascii="Times New Roman" w:eastAsia="MS Mincho" w:hAnsi="Times New Roman" w:cs="Times New Roman"/>
          <w:b/>
          <w:sz w:val="24"/>
          <w:szCs w:val="24"/>
          <w:lang w:eastAsia="bg-BG"/>
        </w:rPr>
        <w:t xml:space="preserve">Кадрово обезпечаване: </w:t>
      </w:r>
    </w:p>
    <w:p w:rsidR="00247544" w:rsidRPr="00247544" w:rsidRDefault="00247544" w:rsidP="00247544">
      <w:pPr>
        <w:spacing w:after="0" w:line="240" w:lineRule="auto"/>
        <w:ind w:right="-36"/>
        <w:jc w:val="both"/>
        <w:rPr>
          <w:rFonts w:ascii="Times New Roman" w:eastAsia="MS Mincho" w:hAnsi="Times New Roman" w:cs="Times New Roman"/>
          <w:color w:val="000000"/>
          <w:sz w:val="24"/>
          <w:szCs w:val="24"/>
        </w:rPr>
      </w:pPr>
      <w:r w:rsidRPr="00247544">
        <w:rPr>
          <w:rFonts w:ascii="Times New Roman" w:eastAsia="MS Mincho" w:hAnsi="Times New Roman" w:cs="Times New Roman"/>
          <w:sz w:val="24"/>
          <w:szCs w:val="24"/>
          <w:lang w:eastAsia="bg-BG"/>
        </w:rPr>
        <w:t xml:space="preserve">           </w:t>
      </w:r>
      <w:r w:rsidRPr="00247544">
        <w:rPr>
          <w:rFonts w:ascii="Times New Roman" w:eastAsia="MS Mincho" w:hAnsi="Times New Roman" w:cs="Times New Roman"/>
          <w:color w:val="000000"/>
          <w:sz w:val="24"/>
          <w:szCs w:val="24"/>
        </w:rPr>
        <w:t xml:space="preserve">Педагогическият персонал работещ в училищата през учебните  години е както следва: </w:t>
      </w:r>
    </w:p>
    <w:p w:rsidR="00247544" w:rsidRPr="00247544" w:rsidRDefault="00247544" w:rsidP="00247544">
      <w:pPr>
        <w:spacing w:after="0" w:line="240" w:lineRule="auto"/>
        <w:ind w:right="-36"/>
        <w:jc w:val="both"/>
        <w:rPr>
          <w:rFonts w:ascii="Times New Roman" w:eastAsia="MS Mincho" w:hAnsi="Times New Roman" w:cs="Times New Roman"/>
          <w:color w:val="000000"/>
          <w:sz w:val="24"/>
          <w:szCs w:val="24"/>
        </w:rPr>
      </w:pPr>
    </w:p>
    <w:tbl>
      <w:tblPr>
        <w:tblStyle w:val="1"/>
        <w:tblW w:w="0" w:type="auto"/>
        <w:tblInd w:w="108" w:type="dxa"/>
        <w:tblLook w:val="04A0" w:firstRow="1" w:lastRow="0" w:firstColumn="1" w:lastColumn="0" w:noHBand="0" w:noVBand="1"/>
      </w:tblPr>
      <w:tblGrid>
        <w:gridCol w:w="2552"/>
        <w:gridCol w:w="2134"/>
        <w:gridCol w:w="2134"/>
        <w:gridCol w:w="2134"/>
      </w:tblGrid>
      <w:tr w:rsidR="002B1F56" w:rsidRPr="00247544" w:rsidTr="002B1F56">
        <w:trPr>
          <w:trHeight w:val="337"/>
        </w:trPr>
        <w:tc>
          <w:tcPr>
            <w:tcW w:w="2640" w:type="dxa"/>
            <w:shd w:val="clear" w:color="auto" w:fill="DEEAF6" w:themeFill="accent1" w:themeFillTint="33"/>
          </w:tcPr>
          <w:p w:rsidR="00247544" w:rsidRPr="00247544" w:rsidRDefault="00247544" w:rsidP="00247544">
            <w:pPr>
              <w:ind w:right="-36"/>
              <w:jc w:val="center"/>
              <w:rPr>
                <w:rFonts w:ascii="Times New Roman" w:eastAsia="MS Mincho" w:hAnsi="Times New Roman"/>
                <w:b/>
                <w:sz w:val="24"/>
                <w:szCs w:val="24"/>
              </w:rPr>
            </w:pPr>
            <w:r w:rsidRPr="00247544">
              <w:rPr>
                <w:rFonts w:ascii="Times New Roman" w:eastAsia="MS Mincho" w:hAnsi="Times New Roman"/>
                <w:b/>
                <w:sz w:val="24"/>
                <w:szCs w:val="24"/>
              </w:rPr>
              <w:t>Вид персонал</w:t>
            </w:r>
          </w:p>
          <w:p w:rsidR="00247544" w:rsidRPr="00247544" w:rsidRDefault="00247544" w:rsidP="00247544">
            <w:pPr>
              <w:ind w:right="-36"/>
              <w:jc w:val="center"/>
              <w:rPr>
                <w:rFonts w:ascii="Times New Roman" w:eastAsia="MS Mincho" w:hAnsi="Times New Roman"/>
                <w:b/>
                <w:sz w:val="24"/>
                <w:szCs w:val="24"/>
              </w:rPr>
            </w:pPr>
          </w:p>
        </w:tc>
        <w:tc>
          <w:tcPr>
            <w:tcW w:w="2272" w:type="dxa"/>
            <w:shd w:val="clear" w:color="auto" w:fill="DEEAF6" w:themeFill="accent1" w:themeFillTint="33"/>
          </w:tcPr>
          <w:p w:rsidR="00247544" w:rsidRPr="00247544" w:rsidRDefault="002B1F56" w:rsidP="00651911">
            <w:pPr>
              <w:ind w:right="-36"/>
              <w:jc w:val="center"/>
              <w:rPr>
                <w:rFonts w:ascii="Times New Roman" w:eastAsia="MS Mincho" w:hAnsi="Times New Roman"/>
                <w:b/>
                <w:sz w:val="24"/>
                <w:szCs w:val="24"/>
              </w:rPr>
            </w:pPr>
            <w:r>
              <w:rPr>
                <w:rFonts w:ascii="Times New Roman" w:eastAsia="MS Mincho" w:hAnsi="Times New Roman"/>
                <w:b/>
                <w:sz w:val="24"/>
                <w:szCs w:val="24"/>
              </w:rPr>
              <w:t>Уч. 20</w:t>
            </w:r>
            <w:r w:rsidR="00651911">
              <w:rPr>
                <w:rFonts w:ascii="Times New Roman" w:eastAsia="MS Mincho" w:hAnsi="Times New Roman"/>
                <w:b/>
                <w:sz w:val="24"/>
                <w:szCs w:val="24"/>
                <w:lang w:val="en-US"/>
              </w:rPr>
              <w:t>21</w:t>
            </w:r>
            <w:r>
              <w:rPr>
                <w:rFonts w:ascii="Times New Roman" w:eastAsia="MS Mincho" w:hAnsi="Times New Roman"/>
                <w:b/>
                <w:sz w:val="24"/>
                <w:szCs w:val="24"/>
              </w:rPr>
              <w:t>/202</w:t>
            </w:r>
            <w:r w:rsidR="00651911">
              <w:rPr>
                <w:rFonts w:ascii="Times New Roman" w:eastAsia="MS Mincho" w:hAnsi="Times New Roman"/>
                <w:b/>
                <w:sz w:val="24"/>
                <w:szCs w:val="24"/>
                <w:lang w:val="en-US"/>
              </w:rPr>
              <w:t>2</w:t>
            </w:r>
            <w:r w:rsidR="00247544" w:rsidRPr="00247544">
              <w:rPr>
                <w:rFonts w:ascii="Times New Roman" w:eastAsia="MS Mincho" w:hAnsi="Times New Roman"/>
                <w:b/>
                <w:sz w:val="24"/>
                <w:szCs w:val="24"/>
              </w:rPr>
              <w:t xml:space="preserve"> г.</w:t>
            </w:r>
          </w:p>
        </w:tc>
        <w:tc>
          <w:tcPr>
            <w:tcW w:w="2272" w:type="dxa"/>
            <w:shd w:val="clear" w:color="auto" w:fill="DEEAF6" w:themeFill="accent1" w:themeFillTint="33"/>
          </w:tcPr>
          <w:p w:rsidR="00247544" w:rsidRPr="00247544" w:rsidRDefault="002B1F56" w:rsidP="00651911">
            <w:pPr>
              <w:ind w:right="-36"/>
              <w:jc w:val="center"/>
              <w:rPr>
                <w:rFonts w:ascii="Times New Roman" w:eastAsia="MS Mincho" w:hAnsi="Times New Roman"/>
                <w:b/>
                <w:sz w:val="24"/>
                <w:szCs w:val="24"/>
              </w:rPr>
            </w:pPr>
            <w:r>
              <w:rPr>
                <w:rFonts w:ascii="Times New Roman" w:eastAsia="MS Mincho" w:hAnsi="Times New Roman"/>
                <w:b/>
                <w:sz w:val="24"/>
                <w:szCs w:val="24"/>
              </w:rPr>
              <w:t>Уч. 202</w:t>
            </w:r>
            <w:r w:rsidR="00651911">
              <w:rPr>
                <w:rFonts w:ascii="Times New Roman" w:eastAsia="MS Mincho" w:hAnsi="Times New Roman"/>
                <w:b/>
                <w:sz w:val="24"/>
                <w:szCs w:val="24"/>
                <w:lang w:val="en-US"/>
              </w:rPr>
              <w:t>2</w:t>
            </w:r>
            <w:r>
              <w:rPr>
                <w:rFonts w:ascii="Times New Roman" w:eastAsia="MS Mincho" w:hAnsi="Times New Roman"/>
                <w:b/>
                <w:sz w:val="24"/>
                <w:szCs w:val="24"/>
              </w:rPr>
              <w:t>/202</w:t>
            </w:r>
            <w:r w:rsidR="00651911">
              <w:rPr>
                <w:rFonts w:ascii="Times New Roman" w:eastAsia="MS Mincho" w:hAnsi="Times New Roman"/>
                <w:b/>
                <w:sz w:val="24"/>
                <w:szCs w:val="24"/>
                <w:lang w:val="en-US"/>
              </w:rPr>
              <w:t>3</w:t>
            </w:r>
            <w:r w:rsidR="00247544" w:rsidRPr="00247544">
              <w:rPr>
                <w:rFonts w:ascii="Times New Roman" w:eastAsia="MS Mincho" w:hAnsi="Times New Roman"/>
                <w:b/>
                <w:sz w:val="24"/>
                <w:szCs w:val="24"/>
              </w:rPr>
              <w:t xml:space="preserve"> г.</w:t>
            </w:r>
          </w:p>
        </w:tc>
        <w:tc>
          <w:tcPr>
            <w:tcW w:w="2272" w:type="dxa"/>
            <w:shd w:val="clear" w:color="auto" w:fill="DEEAF6" w:themeFill="accent1" w:themeFillTint="33"/>
          </w:tcPr>
          <w:p w:rsidR="00247544" w:rsidRPr="00247544" w:rsidRDefault="002B1F56" w:rsidP="00651911">
            <w:pPr>
              <w:ind w:right="-36"/>
              <w:jc w:val="center"/>
              <w:rPr>
                <w:rFonts w:ascii="Times New Roman" w:eastAsia="MS Mincho" w:hAnsi="Times New Roman"/>
                <w:b/>
                <w:sz w:val="24"/>
                <w:szCs w:val="24"/>
              </w:rPr>
            </w:pPr>
            <w:r>
              <w:rPr>
                <w:rFonts w:ascii="Times New Roman" w:eastAsia="MS Mincho" w:hAnsi="Times New Roman"/>
                <w:b/>
                <w:sz w:val="24"/>
                <w:szCs w:val="24"/>
              </w:rPr>
              <w:t>Уч. 202</w:t>
            </w:r>
            <w:r w:rsidR="00651911">
              <w:rPr>
                <w:rFonts w:ascii="Times New Roman" w:eastAsia="MS Mincho" w:hAnsi="Times New Roman"/>
                <w:b/>
                <w:sz w:val="24"/>
                <w:szCs w:val="24"/>
                <w:lang w:val="en-US"/>
              </w:rPr>
              <w:t>3</w:t>
            </w:r>
            <w:r w:rsidR="00247544" w:rsidRPr="00247544">
              <w:rPr>
                <w:rFonts w:ascii="Times New Roman" w:eastAsia="MS Mincho" w:hAnsi="Times New Roman"/>
                <w:b/>
                <w:sz w:val="24"/>
                <w:szCs w:val="24"/>
              </w:rPr>
              <w:t>/20</w:t>
            </w:r>
            <w:r>
              <w:rPr>
                <w:rFonts w:ascii="Times New Roman" w:eastAsia="MS Mincho" w:hAnsi="Times New Roman"/>
                <w:b/>
                <w:sz w:val="24"/>
                <w:szCs w:val="24"/>
              </w:rPr>
              <w:t>2</w:t>
            </w:r>
            <w:r w:rsidR="00651911">
              <w:rPr>
                <w:rFonts w:ascii="Times New Roman" w:eastAsia="MS Mincho" w:hAnsi="Times New Roman"/>
                <w:b/>
                <w:sz w:val="24"/>
                <w:szCs w:val="24"/>
                <w:lang w:val="en-US"/>
              </w:rPr>
              <w:t>4</w:t>
            </w:r>
            <w:r w:rsidR="00247544" w:rsidRPr="00247544">
              <w:rPr>
                <w:rFonts w:ascii="Times New Roman" w:eastAsia="MS Mincho" w:hAnsi="Times New Roman"/>
                <w:b/>
                <w:sz w:val="24"/>
                <w:szCs w:val="24"/>
              </w:rPr>
              <w:t xml:space="preserve"> г.</w:t>
            </w:r>
          </w:p>
        </w:tc>
      </w:tr>
      <w:tr w:rsidR="00247544" w:rsidRPr="00247544" w:rsidTr="002B1F56">
        <w:tc>
          <w:tcPr>
            <w:tcW w:w="2640" w:type="dxa"/>
          </w:tcPr>
          <w:p w:rsidR="00247544" w:rsidRPr="00247544" w:rsidRDefault="00247544" w:rsidP="00247544">
            <w:pPr>
              <w:ind w:right="-36"/>
              <w:jc w:val="both"/>
              <w:rPr>
                <w:rFonts w:ascii="Times New Roman" w:eastAsia="MS Mincho" w:hAnsi="Times New Roman"/>
                <w:sz w:val="24"/>
                <w:szCs w:val="24"/>
              </w:rPr>
            </w:pPr>
            <w:r w:rsidRPr="00247544">
              <w:rPr>
                <w:rFonts w:ascii="Times New Roman" w:eastAsia="MS Mincho" w:hAnsi="Times New Roman"/>
                <w:sz w:val="24"/>
                <w:szCs w:val="24"/>
              </w:rPr>
              <w:t>Педагогически персонал</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140</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142,5</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144</w:t>
            </w:r>
          </w:p>
        </w:tc>
      </w:tr>
      <w:tr w:rsidR="00247544" w:rsidRPr="00247544" w:rsidTr="002B1F56">
        <w:tc>
          <w:tcPr>
            <w:tcW w:w="2640" w:type="dxa"/>
          </w:tcPr>
          <w:p w:rsidR="00247544" w:rsidRPr="00247544" w:rsidRDefault="00247544" w:rsidP="00247544">
            <w:pPr>
              <w:ind w:right="-36"/>
              <w:jc w:val="both"/>
              <w:rPr>
                <w:rFonts w:ascii="Times New Roman" w:eastAsia="MS Mincho" w:hAnsi="Times New Roman"/>
                <w:sz w:val="24"/>
                <w:szCs w:val="24"/>
              </w:rPr>
            </w:pPr>
            <w:r w:rsidRPr="00247544">
              <w:rPr>
                <w:rFonts w:ascii="Times New Roman" w:eastAsia="MS Mincho" w:hAnsi="Times New Roman"/>
                <w:sz w:val="24"/>
                <w:szCs w:val="24"/>
              </w:rPr>
              <w:t>Непедагогически персонал</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40</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48,5</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59,75</w:t>
            </w:r>
          </w:p>
        </w:tc>
      </w:tr>
      <w:tr w:rsidR="00247544" w:rsidRPr="00247544" w:rsidTr="002B1F56">
        <w:tc>
          <w:tcPr>
            <w:tcW w:w="2640" w:type="dxa"/>
          </w:tcPr>
          <w:p w:rsidR="00247544" w:rsidRPr="00247544" w:rsidRDefault="00247544" w:rsidP="00247544">
            <w:pPr>
              <w:ind w:right="-36"/>
              <w:jc w:val="both"/>
              <w:rPr>
                <w:rFonts w:ascii="Times New Roman" w:eastAsia="MS Mincho" w:hAnsi="Times New Roman"/>
                <w:sz w:val="24"/>
                <w:szCs w:val="24"/>
              </w:rPr>
            </w:pPr>
            <w:r w:rsidRPr="00247544">
              <w:rPr>
                <w:rFonts w:ascii="Times New Roman" w:eastAsia="MS Mincho" w:hAnsi="Times New Roman"/>
                <w:sz w:val="24"/>
                <w:szCs w:val="24"/>
              </w:rPr>
              <w:t>Персонал в уч. стол на общинска издръжка</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19</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19</w:t>
            </w:r>
          </w:p>
        </w:tc>
        <w:tc>
          <w:tcPr>
            <w:tcW w:w="2272" w:type="dxa"/>
          </w:tcPr>
          <w:p w:rsidR="00247544" w:rsidRPr="00247544" w:rsidRDefault="00247544" w:rsidP="00247544">
            <w:pPr>
              <w:ind w:right="-36"/>
              <w:jc w:val="center"/>
              <w:rPr>
                <w:rFonts w:ascii="Times New Roman" w:eastAsia="MS Mincho" w:hAnsi="Times New Roman"/>
                <w:sz w:val="24"/>
                <w:szCs w:val="24"/>
              </w:rPr>
            </w:pPr>
            <w:r w:rsidRPr="00247544">
              <w:rPr>
                <w:rFonts w:ascii="Times New Roman" w:eastAsia="MS Mincho" w:hAnsi="Times New Roman"/>
                <w:sz w:val="24"/>
                <w:szCs w:val="24"/>
              </w:rPr>
              <w:t>19</w:t>
            </w:r>
          </w:p>
        </w:tc>
      </w:tr>
    </w:tbl>
    <w:p w:rsidR="00247544" w:rsidRPr="00247544" w:rsidRDefault="00247544" w:rsidP="00247544">
      <w:pPr>
        <w:spacing w:after="0" w:line="240" w:lineRule="auto"/>
        <w:ind w:right="-36" w:firstLine="708"/>
        <w:jc w:val="both"/>
        <w:rPr>
          <w:rFonts w:ascii="Times New Roman" w:eastAsia="MS Mincho" w:hAnsi="Times New Roman" w:cs="Times New Roman"/>
          <w:sz w:val="24"/>
          <w:szCs w:val="24"/>
          <w:lang w:eastAsia="bg-BG"/>
        </w:rPr>
      </w:pPr>
    </w:p>
    <w:p w:rsidR="00247544" w:rsidRPr="00247544" w:rsidRDefault="00247544" w:rsidP="00247544">
      <w:pPr>
        <w:spacing w:after="0" w:line="240" w:lineRule="auto"/>
        <w:ind w:right="-36" w:firstLine="708"/>
        <w:jc w:val="both"/>
        <w:rPr>
          <w:rFonts w:ascii="Times New Roman" w:eastAsia="MS Mincho" w:hAnsi="Times New Roman" w:cs="Times New Roman"/>
          <w:sz w:val="24"/>
          <w:szCs w:val="24"/>
        </w:rPr>
      </w:pPr>
      <w:r w:rsidRPr="00247544">
        <w:rPr>
          <w:rFonts w:ascii="Times New Roman" w:eastAsia="MS Mincho" w:hAnsi="Times New Roman" w:cs="Times New Roman"/>
          <w:sz w:val="24"/>
          <w:szCs w:val="24"/>
          <w:lang w:eastAsia="bg-BG"/>
        </w:rPr>
        <w:t>По – голямата част от директорите и учителите притежават професионална квалификационна степен. Повишаването на професионалната им компетентност се осъществява чрез вътрешно училищна квалификация или други квалификационни форми на регионално и национално равнище.</w:t>
      </w:r>
      <w:r w:rsidRPr="00247544">
        <w:rPr>
          <w:rFonts w:ascii="Times New Roman" w:eastAsia="MS Mincho" w:hAnsi="Times New Roman" w:cs="Times New Roman"/>
          <w:sz w:val="24"/>
          <w:szCs w:val="24"/>
        </w:rPr>
        <w:t xml:space="preserve"> </w:t>
      </w:r>
    </w:p>
    <w:p w:rsidR="00247544" w:rsidRPr="00247544" w:rsidRDefault="00247544" w:rsidP="00247544">
      <w:pPr>
        <w:spacing w:after="0" w:line="240" w:lineRule="auto"/>
        <w:ind w:right="-36" w:firstLine="708"/>
        <w:jc w:val="both"/>
        <w:rPr>
          <w:rFonts w:ascii="Times New Roman" w:eastAsia="MS Mincho" w:hAnsi="Times New Roman" w:cs="Times New Roman"/>
          <w:sz w:val="24"/>
          <w:szCs w:val="24"/>
        </w:rPr>
      </w:pPr>
    </w:p>
    <w:p w:rsidR="00247544" w:rsidRPr="00247544" w:rsidRDefault="00247544" w:rsidP="00247544">
      <w:pPr>
        <w:spacing w:after="0" w:line="240" w:lineRule="auto"/>
        <w:ind w:right="-36" w:firstLine="708"/>
        <w:jc w:val="both"/>
        <w:rPr>
          <w:rFonts w:ascii="Times New Roman" w:eastAsia="MS Mincho" w:hAnsi="Times New Roman" w:cs="Times New Roman"/>
          <w:sz w:val="24"/>
          <w:szCs w:val="24"/>
        </w:rPr>
      </w:pPr>
      <w:r w:rsidRPr="00247544">
        <w:rPr>
          <w:rFonts w:ascii="Times New Roman" w:eastAsia="MS Mincho" w:hAnsi="Times New Roman" w:cs="Times New Roman"/>
          <w:sz w:val="24"/>
          <w:szCs w:val="24"/>
        </w:rPr>
        <w:t>Съотношението на брой ученици на един учител е показател, който дава оценка на ефективното управление и подобряване структурата на разходите в системата. В Община Балчик броят на учениците на един учител в неспециализираните училища е 9, което е много по-малко от средното за страната, но трябва да отчетем силното влияние на демографските и социални фактори върху този показател.</w:t>
      </w:r>
    </w:p>
    <w:p w:rsidR="00247544" w:rsidRPr="00247544" w:rsidRDefault="00247544" w:rsidP="00247544">
      <w:pPr>
        <w:spacing w:after="0" w:line="240" w:lineRule="auto"/>
        <w:ind w:right="-36"/>
        <w:jc w:val="both"/>
        <w:rPr>
          <w:rFonts w:ascii="Times New Roman" w:eastAsia="MS Mincho" w:hAnsi="Times New Roman" w:cs="Times New Roman"/>
          <w:i/>
          <w:sz w:val="24"/>
          <w:szCs w:val="24"/>
          <w:u w:val="single"/>
          <w:lang w:eastAsia="bg-BG"/>
        </w:rPr>
      </w:pPr>
    </w:p>
    <w:p w:rsidR="00247544" w:rsidRPr="002B1F56" w:rsidRDefault="00247544" w:rsidP="002B1F56">
      <w:pPr>
        <w:pStyle w:val="ListParagraph"/>
        <w:numPr>
          <w:ilvl w:val="0"/>
          <w:numId w:val="2"/>
        </w:numPr>
        <w:spacing w:after="0" w:line="240" w:lineRule="auto"/>
        <w:ind w:right="-36"/>
        <w:jc w:val="both"/>
        <w:rPr>
          <w:rFonts w:ascii="Times New Roman" w:eastAsia="MS Mincho" w:hAnsi="Times New Roman" w:cs="Times New Roman"/>
          <w:b/>
          <w:sz w:val="24"/>
          <w:szCs w:val="24"/>
          <w:lang w:eastAsia="bg-BG"/>
        </w:rPr>
      </w:pPr>
      <w:r w:rsidRPr="002B1F56">
        <w:rPr>
          <w:rFonts w:ascii="Times New Roman" w:eastAsia="MS Mincho" w:hAnsi="Times New Roman" w:cs="Times New Roman"/>
          <w:b/>
          <w:sz w:val="24"/>
          <w:szCs w:val="24"/>
          <w:lang w:eastAsia="bg-BG"/>
        </w:rPr>
        <w:t xml:space="preserve">Столово хранене:  </w:t>
      </w:r>
    </w:p>
    <w:p w:rsidR="00247544" w:rsidRPr="00247544" w:rsidRDefault="00247544" w:rsidP="00247544">
      <w:pPr>
        <w:spacing w:after="0" w:line="240" w:lineRule="auto"/>
        <w:ind w:right="-36"/>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           Шест училища имат собствени кухни за приготвяне на топъл обяд, в ОУ „В. Левски“ </w:t>
      </w:r>
      <w:r w:rsidR="00D678AD">
        <w:rPr>
          <w:rFonts w:ascii="Times New Roman" w:eastAsia="MS Mincho" w:hAnsi="Times New Roman" w:cs="Times New Roman"/>
          <w:sz w:val="24"/>
          <w:szCs w:val="24"/>
          <w:lang w:eastAsia="bg-BG"/>
        </w:rPr>
        <w:t xml:space="preserve">– с. </w:t>
      </w:r>
      <w:r w:rsidRPr="00247544">
        <w:rPr>
          <w:rFonts w:ascii="Times New Roman" w:eastAsia="MS Mincho" w:hAnsi="Times New Roman" w:cs="Times New Roman"/>
          <w:sz w:val="24"/>
          <w:szCs w:val="24"/>
          <w:lang w:eastAsia="bg-BG"/>
        </w:rPr>
        <w:t>Соколово храненето е чрез кетъринг. Персоналът и издръжката на училищните столове са напълно общинска отговорност и се финансират изцяло с местни приходи. Във всички училища е осигурена безплатна закуска за децата от 1-ви до 4-ти клас и всички училища участват в програмите „Училищен плод“ и „Училищно мляко“.</w:t>
      </w:r>
    </w:p>
    <w:p w:rsidR="00247544" w:rsidRPr="00247544" w:rsidRDefault="00247544" w:rsidP="00247544">
      <w:pPr>
        <w:spacing w:after="0" w:line="240" w:lineRule="auto"/>
        <w:jc w:val="both"/>
        <w:rPr>
          <w:rFonts w:ascii="Times New Roman" w:eastAsia="MS Mincho" w:hAnsi="Times New Roman" w:cs="Times New Roman"/>
          <w:i/>
          <w:sz w:val="24"/>
          <w:szCs w:val="24"/>
          <w:u w:val="single"/>
          <w:lang w:eastAsia="bg-BG"/>
        </w:rPr>
      </w:pPr>
    </w:p>
    <w:p w:rsidR="00247544" w:rsidRPr="00D678AD" w:rsidRDefault="00247544" w:rsidP="00D678AD">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D678AD">
        <w:rPr>
          <w:rFonts w:ascii="Times New Roman" w:eastAsia="MS Mincho" w:hAnsi="Times New Roman" w:cs="Times New Roman"/>
          <w:b/>
          <w:sz w:val="24"/>
          <w:szCs w:val="24"/>
          <w:lang w:eastAsia="bg-BG"/>
        </w:rPr>
        <w:t xml:space="preserve">Отоплението: </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           На всички училища е с течно гориво, с изключение на ОУ „Антим </w:t>
      </w:r>
      <w:r w:rsidRPr="00247544">
        <w:rPr>
          <w:rFonts w:ascii="Times New Roman" w:eastAsia="MS Mincho" w:hAnsi="Times New Roman" w:cs="Times New Roman"/>
          <w:sz w:val="24"/>
          <w:szCs w:val="24"/>
          <w:lang w:val="en-US" w:eastAsia="bg-BG"/>
        </w:rPr>
        <w:t>I</w:t>
      </w:r>
      <w:r w:rsidRPr="00247544">
        <w:rPr>
          <w:rFonts w:ascii="Times New Roman" w:eastAsia="MS Mincho" w:hAnsi="Times New Roman" w:cs="Times New Roman"/>
          <w:sz w:val="24"/>
          <w:szCs w:val="24"/>
          <w:lang w:eastAsia="bg-BG"/>
        </w:rPr>
        <w:t>“</w:t>
      </w:r>
      <w:r w:rsidR="00D678AD">
        <w:rPr>
          <w:rFonts w:ascii="Times New Roman" w:eastAsia="MS Mincho" w:hAnsi="Times New Roman" w:cs="Times New Roman"/>
          <w:sz w:val="24"/>
          <w:szCs w:val="24"/>
          <w:lang w:eastAsia="bg-BG"/>
        </w:rPr>
        <w:t xml:space="preserve"> – гр. Балчик</w:t>
      </w:r>
      <w:r w:rsidRPr="00247544">
        <w:rPr>
          <w:rFonts w:ascii="Times New Roman" w:eastAsia="MS Mincho" w:hAnsi="Times New Roman" w:cs="Times New Roman"/>
          <w:sz w:val="24"/>
          <w:szCs w:val="24"/>
          <w:lang w:eastAsia="bg-BG"/>
        </w:rPr>
        <w:t xml:space="preserve">, където отоплителната инсталация е с природен газ. </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p>
    <w:p w:rsidR="00247544" w:rsidRPr="00D678AD" w:rsidRDefault="00247544" w:rsidP="00D678AD">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D678AD">
        <w:rPr>
          <w:rFonts w:ascii="Times New Roman" w:eastAsia="MS Mincho" w:hAnsi="Times New Roman" w:cs="Times New Roman"/>
          <w:b/>
          <w:sz w:val="24"/>
          <w:szCs w:val="24"/>
          <w:lang w:eastAsia="bg-BG"/>
        </w:rPr>
        <w:t>Транспорт:</w:t>
      </w:r>
    </w:p>
    <w:p w:rsidR="00247544" w:rsidRPr="00247544" w:rsidRDefault="00247544" w:rsidP="00247544">
      <w:pPr>
        <w:spacing w:after="0" w:line="240" w:lineRule="auto"/>
        <w:jc w:val="both"/>
        <w:rPr>
          <w:rFonts w:ascii="Times New Roman" w:eastAsia="MS Mincho" w:hAnsi="Times New Roman" w:cs="Times New Roman"/>
          <w:sz w:val="24"/>
          <w:szCs w:val="24"/>
          <w:lang w:eastAsia="bg-BG"/>
        </w:rPr>
      </w:pPr>
      <w:r w:rsidRPr="00247544">
        <w:rPr>
          <w:rFonts w:ascii="Times New Roman" w:eastAsia="MS Mincho" w:hAnsi="Times New Roman" w:cs="Times New Roman"/>
          <w:i/>
          <w:sz w:val="24"/>
          <w:szCs w:val="24"/>
          <w:lang w:eastAsia="bg-BG"/>
        </w:rPr>
        <w:t xml:space="preserve">           </w:t>
      </w:r>
      <w:r w:rsidRPr="00247544">
        <w:rPr>
          <w:rFonts w:ascii="Times New Roman" w:eastAsia="MS Mincho" w:hAnsi="Times New Roman" w:cs="Times New Roman"/>
          <w:sz w:val="24"/>
          <w:szCs w:val="24"/>
          <w:lang w:eastAsia="bg-BG"/>
        </w:rPr>
        <w:t xml:space="preserve">Учениците от всички населени места в община Балчик, в които няма действащи училища, се извозват до най-близкото средищно училище. Изготвена е транспортна схема за движението на седемте училищни автобуса, които извозват 210 ученици от 14 населени места до трите училища в Балчик и до училищата в Соколово и Сенокос. За пътуващите 59 ученици в СУ „Хр. Смирненски“ </w:t>
      </w:r>
      <w:r w:rsidR="00AA0D96">
        <w:rPr>
          <w:rFonts w:ascii="Times New Roman" w:eastAsia="MS Mincho" w:hAnsi="Times New Roman" w:cs="Times New Roman"/>
          <w:sz w:val="24"/>
          <w:szCs w:val="24"/>
          <w:lang w:eastAsia="bg-BG"/>
        </w:rPr>
        <w:t xml:space="preserve">– с. </w:t>
      </w:r>
      <w:r w:rsidRPr="00247544">
        <w:rPr>
          <w:rFonts w:ascii="Times New Roman" w:eastAsia="MS Mincho" w:hAnsi="Times New Roman" w:cs="Times New Roman"/>
          <w:sz w:val="24"/>
          <w:szCs w:val="24"/>
          <w:lang w:eastAsia="bg-BG"/>
        </w:rPr>
        <w:t xml:space="preserve">Оброчище, училището разполага с един училищен автобус и е сключен договор за специализиран превоз за един от маршрутите. </w:t>
      </w:r>
    </w:p>
    <w:p w:rsidR="00247544" w:rsidRPr="00247544" w:rsidRDefault="00247544" w:rsidP="00247544">
      <w:pPr>
        <w:spacing w:after="0" w:line="240" w:lineRule="auto"/>
        <w:jc w:val="both"/>
        <w:rPr>
          <w:rFonts w:ascii="Times New Roman" w:eastAsia="MS Mincho" w:hAnsi="Times New Roman" w:cs="Times New Roman"/>
          <w:i/>
          <w:sz w:val="24"/>
          <w:szCs w:val="24"/>
          <w:u w:val="single"/>
          <w:lang w:eastAsia="bg-BG"/>
        </w:rPr>
      </w:pPr>
    </w:p>
    <w:p w:rsidR="00247544" w:rsidRPr="00AA0D96" w:rsidRDefault="00247544" w:rsidP="00AA0D96">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AA0D96">
        <w:rPr>
          <w:rFonts w:ascii="Times New Roman" w:eastAsia="MS Mincho" w:hAnsi="Times New Roman" w:cs="Times New Roman"/>
          <w:b/>
          <w:sz w:val="24"/>
          <w:szCs w:val="24"/>
          <w:lang w:eastAsia="bg-BG"/>
        </w:rPr>
        <w:t>Пропускателен режим и охрана:</w:t>
      </w:r>
    </w:p>
    <w:p w:rsidR="00247544" w:rsidRPr="00247544" w:rsidRDefault="00247544" w:rsidP="00247544">
      <w:pPr>
        <w:spacing w:after="0" w:line="240" w:lineRule="auto"/>
        <w:ind w:firstLine="708"/>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В част от училищата пропускателния режим се осъществява от помощния персонал или невъоръжена охрана. Поставено е видеонаблюдение. По силата на вътрешно училищни актове (правила за пропускателен режим, заповеди на директорите, правилник за вътрешен трудов ред и система за дежурство на учителите), достъпът  на външни лица в района на училищата през учебно време се  контролира. Назначената охрана осигурява безопасното придвижване на децата до и от училище, като осъществява дежурство на пешеходните пътеки особено по време на сутрешния трафик.</w:t>
      </w:r>
    </w:p>
    <w:p w:rsidR="00247544" w:rsidRPr="00247544" w:rsidRDefault="00247544" w:rsidP="00247544">
      <w:pPr>
        <w:spacing w:after="0" w:line="240" w:lineRule="auto"/>
        <w:ind w:firstLine="708"/>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Инфраструктурата в повечето училища в общината не дава възможност за контролиран достъп до училищните дворове в извънучебно време. Откритите спортните площадки се ползват не само от ученици, а от всички граждани. В тъмните часове от денонощието навсякъде е осигурено аварийно осветление на входовете на сгради</w:t>
      </w:r>
      <w:r w:rsidR="00AA0D96">
        <w:rPr>
          <w:rFonts w:ascii="Times New Roman" w:eastAsia="MS Mincho" w:hAnsi="Times New Roman" w:cs="Times New Roman"/>
          <w:sz w:val="24"/>
          <w:szCs w:val="24"/>
          <w:lang w:eastAsia="bg-BG"/>
        </w:rPr>
        <w:t>те. Директорите на училищата в О</w:t>
      </w:r>
      <w:r w:rsidRPr="00247544">
        <w:rPr>
          <w:rFonts w:ascii="Times New Roman" w:eastAsia="MS Mincho" w:hAnsi="Times New Roman" w:cs="Times New Roman"/>
          <w:sz w:val="24"/>
          <w:szCs w:val="24"/>
          <w:lang w:eastAsia="bg-BG"/>
        </w:rPr>
        <w:t>бщина Балчик са издали заповеди за ограничено влизане на МПС в училищните дворове, за недопускане в сградите на учебните заведения на лица с обемисти багажи, пакети, пратки. Входовете на училищните сгради и сградите на детските заведения, които не се ползват, са заключени, при съблюдаване на изискванията за противопожарната безопасност.</w:t>
      </w:r>
    </w:p>
    <w:p w:rsidR="00247544" w:rsidRPr="00247544" w:rsidRDefault="00247544" w:rsidP="00247544">
      <w:pPr>
        <w:spacing w:after="0" w:line="240" w:lineRule="auto"/>
        <w:ind w:firstLine="708"/>
        <w:jc w:val="both"/>
        <w:rPr>
          <w:rFonts w:ascii="Times New Roman" w:eastAsia="MS Mincho" w:hAnsi="Times New Roman" w:cs="Times New Roman"/>
          <w:sz w:val="24"/>
          <w:szCs w:val="24"/>
          <w:lang w:eastAsia="bg-BG"/>
        </w:rPr>
      </w:pPr>
    </w:p>
    <w:p w:rsidR="00AA0D96" w:rsidRPr="00AA0D96" w:rsidRDefault="00247544" w:rsidP="00AA0D96">
      <w:pPr>
        <w:pStyle w:val="ListParagraph"/>
        <w:numPr>
          <w:ilvl w:val="0"/>
          <w:numId w:val="2"/>
        </w:numPr>
        <w:spacing w:after="0" w:line="240" w:lineRule="auto"/>
        <w:jc w:val="both"/>
        <w:rPr>
          <w:rFonts w:ascii="Times New Roman" w:eastAsia="MS Mincho" w:hAnsi="Times New Roman" w:cs="Times New Roman"/>
          <w:b/>
          <w:sz w:val="24"/>
          <w:szCs w:val="24"/>
          <w:lang w:eastAsia="bg-BG"/>
        </w:rPr>
      </w:pPr>
      <w:r w:rsidRPr="00AA0D96">
        <w:rPr>
          <w:rFonts w:ascii="Times New Roman" w:eastAsia="MS Mincho" w:hAnsi="Times New Roman" w:cs="Times New Roman"/>
          <w:b/>
          <w:sz w:val="24"/>
          <w:szCs w:val="24"/>
          <w:lang w:eastAsia="bg-BG"/>
        </w:rPr>
        <w:lastRenderedPageBreak/>
        <w:t xml:space="preserve">Основните тенденции за развитие  </w:t>
      </w:r>
    </w:p>
    <w:p w:rsidR="00247544" w:rsidRPr="00247544" w:rsidRDefault="00AA0D96" w:rsidP="00AA0D96">
      <w:pPr>
        <w:spacing w:after="0" w:line="240" w:lineRule="auto"/>
        <w:ind w:left="645"/>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Основни тенденции за развитие </w:t>
      </w:r>
      <w:r w:rsidR="00247544" w:rsidRPr="00247544">
        <w:rPr>
          <w:rFonts w:ascii="Times New Roman" w:eastAsia="MS Mincho" w:hAnsi="Times New Roman" w:cs="Times New Roman"/>
          <w:sz w:val="24"/>
          <w:szCs w:val="24"/>
          <w:lang w:eastAsia="bg-BG"/>
        </w:rPr>
        <w:t>н</w:t>
      </w:r>
      <w:r>
        <w:rPr>
          <w:rFonts w:ascii="Times New Roman" w:eastAsia="MS Mincho" w:hAnsi="Times New Roman" w:cs="Times New Roman"/>
          <w:sz w:val="24"/>
          <w:szCs w:val="24"/>
          <w:lang w:eastAsia="bg-BG"/>
        </w:rPr>
        <w:t>а училищата в О</w:t>
      </w:r>
      <w:r w:rsidR="00247544" w:rsidRPr="00247544">
        <w:rPr>
          <w:rFonts w:ascii="Times New Roman" w:eastAsia="MS Mincho" w:hAnsi="Times New Roman" w:cs="Times New Roman"/>
          <w:sz w:val="24"/>
          <w:szCs w:val="24"/>
          <w:lang w:eastAsia="bg-BG"/>
        </w:rPr>
        <w:t>бщина Балчик:</w:t>
      </w:r>
    </w:p>
    <w:p w:rsidR="00247544" w:rsidRPr="00247544" w:rsidRDefault="00247544" w:rsidP="00B854B5">
      <w:pPr>
        <w:numPr>
          <w:ilvl w:val="0"/>
          <w:numId w:val="4"/>
        </w:numPr>
        <w:tabs>
          <w:tab w:val="left" w:pos="851"/>
        </w:tabs>
        <w:spacing w:after="0" w:line="240" w:lineRule="auto"/>
        <w:ind w:left="0" w:firstLine="567"/>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Намаляване дела на преждевременно напусналите ученици и максимално обхващане на подлежащите на задължително обучение деца на територията на общината;</w:t>
      </w:r>
    </w:p>
    <w:p w:rsidR="00247544" w:rsidRPr="00247544" w:rsidRDefault="00247544" w:rsidP="00B854B5">
      <w:pPr>
        <w:numPr>
          <w:ilvl w:val="0"/>
          <w:numId w:val="4"/>
        </w:numPr>
        <w:tabs>
          <w:tab w:val="left" w:pos="851"/>
        </w:tabs>
        <w:spacing w:after="0" w:line="240" w:lineRule="auto"/>
        <w:ind w:left="0" w:firstLine="567"/>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Развитие на способностите на учениците и мотивацията им за учене чрез дейности, развиващи специфични знания, умения и компетентности. </w:t>
      </w:r>
      <w:r w:rsidRPr="00247544">
        <w:rPr>
          <w:rFonts w:ascii="Times New Roman" w:eastAsia="Times New Roman" w:hAnsi="Times New Roman" w:cs="Times New Roman"/>
          <w:bCs/>
          <w:sz w:val="24"/>
          <w:szCs w:val="24"/>
        </w:rPr>
        <w:t>Осигуряване на качествена общообразователна подготовка на ученици с проблеми при овладяване на образователния минимум по БЕЛ за постигане равнище на функционална грамотност;</w:t>
      </w:r>
    </w:p>
    <w:p w:rsidR="00247544" w:rsidRDefault="00247544" w:rsidP="00B854B5">
      <w:pPr>
        <w:numPr>
          <w:ilvl w:val="0"/>
          <w:numId w:val="4"/>
        </w:numPr>
        <w:tabs>
          <w:tab w:val="left" w:pos="851"/>
        </w:tabs>
        <w:spacing w:after="0" w:line="240" w:lineRule="auto"/>
        <w:ind w:left="0" w:firstLine="567"/>
        <w:jc w:val="both"/>
        <w:rPr>
          <w:rFonts w:ascii="Times New Roman" w:eastAsia="MS Mincho" w:hAnsi="Times New Roman" w:cs="Times New Roman"/>
          <w:sz w:val="24"/>
          <w:szCs w:val="24"/>
          <w:lang w:eastAsia="bg-BG"/>
        </w:rPr>
      </w:pPr>
      <w:r w:rsidRPr="00247544">
        <w:rPr>
          <w:rFonts w:ascii="Times New Roman" w:eastAsia="MS Mincho" w:hAnsi="Times New Roman" w:cs="Times New Roman"/>
          <w:sz w:val="24"/>
          <w:szCs w:val="24"/>
          <w:lang w:eastAsia="bg-BG"/>
        </w:rPr>
        <w:t xml:space="preserve">Привличане и приобщаване на родителската общност за решаване на училищните проблеми. </w:t>
      </w:r>
    </w:p>
    <w:p w:rsidR="00AA0D96" w:rsidRDefault="00AA0D96" w:rsidP="00AA0D96">
      <w:pPr>
        <w:tabs>
          <w:tab w:val="left" w:pos="851"/>
        </w:tabs>
        <w:spacing w:after="0" w:line="240" w:lineRule="auto"/>
        <w:jc w:val="both"/>
        <w:rPr>
          <w:rFonts w:ascii="Times New Roman" w:eastAsia="MS Mincho" w:hAnsi="Times New Roman" w:cs="Times New Roman"/>
          <w:sz w:val="24"/>
          <w:szCs w:val="24"/>
          <w:lang w:eastAsia="bg-BG"/>
        </w:rPr>
      </w:pPr>
    </w:p>
    <w:p w:rsidR="00AA0D96" w:rsidRPr="00AA0D96" w:rsidRDefault="00AA0D96" w:rsidP="00AA0D96">
      <w:pPr>
        <w:pStyle w:val="ListParagraph"/>
        <w:numPr>
          <w:ilvl w:val="0"/>
          <w:numId w:val="2"/>
        </w:numPr>
        <w:spacing w:after="0" w:line="240" w:lineRule="auto"/>
        <w:jc w:val="both"/>
        <w:rPr>
          <w:rFonts w:ascii="Times New Roman" w:eastAsia="Times New Roman" w:hAnsi="Times New Roman" w:cs="Times New Roman"/>
          <w:b/>
          <w:sz w:val="24"/>
          <w:szCs w:val="24"/>
        </w:rPr>
      </w:pPr>
      <w:r w:rsidRPr="00AA0D96">
        <w:rPr>
          <w:rFonts w:ascii="Times New Roman" w:eastAsia="Times New Roman" w:hAnsi="Times New Roman" w:cs="Times New Roman"/>
          <w:b/>
          <w:sz w:val="24"/>
          <w:szCs w:val="24"/>
        </w:rPr>
        <w:t xml:space="preserve">Прогнозен брой ученици, завършващи седми клас в неспециализирани училища в </w:t>
      </w:r>
      <w:r>
        <w:rPr>
          <w:rFonts w:ascii="Times New Roman" w:eastAsia="Times New Roman" w:hAnsi="Times New Roman" w:cs="Times New Roman"/>
          <w:b/>
          <w:sz w:val="24"/>
          <w:szCs w:val="24"/>
        </w:rPr>
        <w:t>О</w:t>
      </w:r>
      <w:r w:rsidRPr="00AA0D96">
        <w:rPr>
          <w:rFonts w:ascii="Times New Roman" w:eastAsia="Times New Roman" w:hAnsi="Times New Roman" w:cs="Times New Roman"/>
          <w:b/>
          <w:sz w:val="24"/>
          <w:szCs w:val="24"/>
        </w:rPr>
        <w:t>бщина Балчик:</w:t>
      </w:r>
    </w:p>
    <w:p w:rsidR="00AA0D96" w:rsidRPr="00AA0D96" w:rsidRDefault="00AA0D96" w:rsidP="00AA0D96">
      <w:pPr>
        <w:spacing w:after="0" w:line="240" w:lineRule="auto"/>
        <w:contextualSpacing/>
        <w:jc w:val="both"/>
        <w:rPr>
          <w:rFonts w:ascii="Times New Roman" w:eastAsia="Times New Roman" w:hAnsi="Times New Roman" w:cs="Times New Roman"/>
          <w:i/>
          <w:sz w:val="24"/>
          <w:szCs w:val="24"/>
          <w:u w:val="single"/>
        </w:rPr>
      </w:pPr>
    </w:p>
    <w:tbl>
      <w:tblPr>
        <w:tblStyle w:val="2"/>
        <w:tblW w:w="0" w:type="auto"/>
        <w:tblInd w:w="360" w:type="dxa"/>
        <w:tblLook w:val="04A0" w:firstRow="1" w:lastRow="0" w:firstColumn="1" w:lastColumn="0" w:noHBand="0" w:noVBand="1"/>
      </w:tblPr>
      <w:tblGrid>
        <w:gridCol w:w="1889"/>
        <w:gridCol w:w="1843"/>
        <w:gridCol w:w="1843"/>
        <w:gridCol w:w="1843"/>
      </w:tblGrid>
      <w:tr w:rsidR="00AA0D96" w:rsidRPr="00AA0D96" w:rsidTr="00AA0D96">
        <w:tc>
          <w:tcPr>
            <w:tcW w:w="1889" w:type="dxa"/>
          </w:tcPr>
          <w:p w:rsidR="00AA0D96" w:rsidRPr="00AA0D96" w:rsidRDefault="00AA0D96" w:rsidP="00AA0D96">
            <w:pPr>
              <w:jc w:val="both"/>
              <w:rPr>
                <w:rFonts w:ascii="Times New Roman" w:hAnsi="Times New Roman"/>
                <w:sz w:val="24"/>
                <w:szCs w:val="24"/>
              </w:rPr>
            </w:pPr>
          </w:p>
        </w:tc>
        <w:tc>
          <w:tcPr>
            <w:tcW w:w="1843" w:type="dxa"/>
            <w:shd w:val="clear" w:color="auto" w:fill="DEEAF6" w:themeFill="accent1" w:themeFillTint="33"/>
          </w:tcPr>
          <w:p w:rsidR="00AA0D96" w:rsidRPr="00651911" w:rsidRDefault="00AA0D96" w:rsidP="00651911">
            <w:pPr>
              <w:jc w:val="center"/>
              <w:rPr>
                <w:rFonts w:ascii="Times New Roman" w:hAnsi="Times New Roman"/>
                <w:sz w:val="24"/>
                <w:szCs w:val="24"/>
                <w:lang w:val="en-US"/>
              </w:rPr>
            </w:pPr>
            <w:r w:rsidRPr="00AA0D96">
              <w:rPr>
                <w:rFonts w:ascii="Times New Roman" w:hAnsi="Times New Roman"/>
                <w:sz w:val="24"/>
                <w:szCs w:val="24"/>
              </w:rPr>
              <w:t>202</w:t>
            </w:r>
            <w:r w:rsidR="00651911">
              <w:rPr>
                <w:rFonts w:ascii="Times New Roman" w:hAnsi="Times New Roman"/>
                <w:sz w:val="24"/>
                <w:szCs w:val="24"/>
                <w:lang w:val="en-US"/>
              </w:rPr>
              <w:t>4</w:t>
            </w:r>
          </w:p>
        </w:tc>
        <w:tc>
          <w:tcPr>
            <w:tcW w:w="1843" w:type="dxa"/>
            <w:shd w:val="clear" w:color="auto" w:fill="DEEAF6" w:themeFill="accent1" w:themeFillTint="33"/>
          </w:tcPr>
          <w:p w:rsidR="00AA0D96" w:rsidRPr="00AA0D96" w:rsidRDefault="00AA0D96" w:rsidP="00AA0D96">
            <w:pPr>
              <w:jc w:val="center"/>
              <w:rPr>
                <w:rFonts w:ascii="Times New Roman" w:hAnsi="Times New Roman"/>
                <w:sz w:val="24"/>
                <w:szCs w:val="24"/>
              </w:rPr>
            </w:pPr>
            <w:r w:rsidRPr="00AA0D96">
              <w:rPr>
                <w:rFonts w:ascii="Times New Roman" w:hAnsi="Times New Roman"/>
                <w:sz w:val="24"/>
                <w:szCs w:val="24"/>
              </w:rPr>
              <w:t>2</w:t>
            </w:r>
            <w:r w:rsidR="00651911">
              <w:rPr>
                <w:rFonts w:ascii="Times New Roman" w:hAnsi="Times New Roman"/>
                <w:sz w:val="24"/>
                <w:szCs w:val="24"/>
              </w:rPr>
              <w:t>025</w:t>
            </w:r>
          </w:p>
        </w:tc>
        <w:tc>
          <w:tcPr>
            <w:tcW w:w="1843" w:type="dxa"/>
            <w:shd w:val="clear" w:color="auto" w:fill="DEEAF6" w:themeFill="accent1" w:themeFillTint="33"/>
          </w:tcPr>
          <w:p w:rsidR="00AA0D96" w:rsidRPr="00AA0D96" w:rsidRDefault="00651911" w:rsidP="00AA0D96">
            <w:pPr>
              <w:jc w:val="center"/>
              <w:rPr>
                <w:rFonts w:ascii="Times New Roman" w:hAnsi="Times New Roman"/>
                <w:sz w:val="24"/>
                <w:szCs w:val="24"/>
              </w:rPr>
            </w:pPr>
            <w:r>
              <w:rPr>
                <w:rFonts w:ascii="Times New Roman" w:hAnsi="Times New Roman"/>
                <w:sz w:val="24"/>
                <w:szCs w:val="24"/>
              </w:rPr>
              <w:t>2026</w:t>
            </w:r>
          </w:p>
        </w:tc>
      </w:tr>
      <w:tr w:rsidR="00AA0D96" w:rsidRPr="00AA0D96" w:rsidTr="00B90ECC">
        <w:tc>
          <w:tcPr>
            <w:tcW w:w="1889" w:type="dxa"/>
          </w:tcPr>
          <w:p w:rsidR="00AA0D96" w:rsidRPr="00AA0D96" w:rsidRDefault="00AA0D96" w:rsidP="00AA0D96">
            <w:pPr>
              <w:jc w:val="center"/>
              <w:rPr>
                <w:rFonts w:ascii="Times New Roman" w:hAnsi="Times New Roman"/>
                <w:sz w:val="24"/>
                <w:szCs w:val="24"/>
              </w:rPr>
            </w:pPr>
            <w:r w:rsidRPr="00AA0D96">
              <w:rPr>
                <w:rFonts w:ascii="Times New Roman" w:hAnsi="Times New Roman"/>
                <w:sz w:val="24"/>
                <w:szCs w:val="24"/>
              </w:rPr>
              <w:t xml:space="preserve">Завършващи </w:t>
            </w:r>
            <w:r w:rsidRPr="00AA0D96">
              <w:rPr>
                <w:rFonts w:ascii="Times New Roman" w:hAnsi="Times New Roman"/>
                <w:sz w:val="24"/>
                <w:szCs w:val="24"/>
                <w:lang w:val="en-US"/>
              </w:rPr>
              <w:t>VII</w:t>
            </w:r>
            <w:r w:rsidRPr="00AA0D96">
              <w:rPr>
                <w:rFonts w:ascii="Times New Roman" w:hAnsi="Times New Roman"/>
                <w:sz w:val="24"/>
                <w:szCs w:val="24"/>
              </w:rPr>
              <w:t xml:space="preserve"> клас</w:t>
            </w:r>
          </w:p>
        </w:tc>
        <w:tc>
          <w:tcPr>
            <w:tcW w:w="1843" w:type="dxa"/>
          </w:tcPr>
          <w:p w:rsidR="00AA0D96" w:rsidRPr="00AA0D96" w:rsidRDefault="00651911" w:rsidP="00AA0D96">
            <w:pPr>
              <w:jc w:val="center"/>
              <w:rPr>
                <w:rFonts w:ascii="Times New Roman" w:hAnsi="Times New Roman"/>
                <w:sz w:val="24"/>
                <w:szCs w:val="24"/>
              </w:rPr>
            </w:pPr>
            <w:r>
              <w:rPr>
                <w:rFonts w:ascii="Times New Roman" w:hAnsi="Times New Roman"/>
                <w:sz w:val="24"/>
                <w:szCs w:val="24"/>
              </w:rPr>
              <w:t>143</w:t>
            </w:r>
          </w:p>
        </w:tc>
        <w:tc>
          <w:tcPr>
            <w:tcW w:w="1843" w:type="dxa"/>
          </w:tcPr>
          <w:p w:rsidR="00AA0D96" w:rsidRPr="00651911" w:rsidRDefault="00651911" w:rsidP="00651911">
            <w:pPr>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56</w:t>
            </w:r>
          </w:p>
        </w:tc>
        <w:tc>
          <w:tcPr>
            <w:tcW w:w="1843" w:type="dxa"/>
          </w:tcPr>
          <w:p w:rsidR="00AA0D96" w:rsidRPr="00651911" w:rsidRDefault="00AA0D96" w:rsidP="00651911">
            <w:pPr>
              <w:jc w:val="center"/>
              <w:rPr>
                <w:rFonts w:ascii="Times New Roman" w:hAnsi="Times New Roman"/>
                <w:sz w:val="24"/>
                <w:szCs w:val="24"/>
                <w:lang w:val="en-US"/>
              </w:rPr>
            </w:pPr>
            <w:r w:rsidRPr="00AA0D96">
              <w:rPr>
                <w:rFonts w:ascii="Times New Roman" w:hAnsi="Times New Roman"/>
                <w:sz w:val="24"/>
                <w:szCs w:val="24"/>
              </w:rPr>
              <w:t>1</w:t>
            </w:r>
            <w:r w:rsidR="00651911">
              <w:rPr>
                <w:rFonts w:ascii="Times New Roman" w:hAnsi="Times New Roman"/>
                <w:sz w:val="24"/>
                <w:szCs w:val="24"/>
                <w:lang w:val="en-US"/>
              </w:rPr>
              <w:t>64</w:t>
            </w:r>
          </w:p>
        </w:tc>
      </w:tr>
    </w:tbl>
    <w:p w:rsidR="00AA0D96" w:rsidRPr="00AA0D96" w:rsidRDefault="00AA0D96" w:rsidP="00AA0D96">
      <w:pPr>
        <w:spacing w:after="0" w:line="240" w:lineRule="auto"/>
        <w:ind w:firstLine="708"/>
        <w:contextualSpacing/>
        <w:jc w:val="both"/>
        <w:rPr>
          <w:rFonts w:ascii="Times New Roman" w:eastAsia="Times New Roman" w:hAnsi="Times New Roman" w:cs="Times New Roman"/>
          <w:sz w:val="24"/>
          <w:szCs w:val="24"/>
        </w:rPr>
      </w:pPr>
    </w:p>
    <w:p w:rsidR="00AA0D96" w:rsidRPr="00AA0D96" w:rsidRDefault="00AA0D96" w:rsidP="00AA0D96">
      <w:pPr>
        <w:spacing w:after="0" w:line="240" w:lineRule="auto"/>
        <w:ind w:firstLine="708"/>
        <w:contextualSpacing/>
        <w:jc w:val="both"/>
        <w:rPr>
          <w:rFonts w:ascii="Times New Roman" w:eastAsia="Times New Roman" w:hAnsi="Times New Roman" w:cs="Times New Roman"/>
          <w:sz w:val="24"/>
          <w:szCs w:val="24"/>
        </w:rPr>
      </w:pPr>
      <w:r w:rsidRPr="00AA0D96">
        <w:rPr>
          <w:rFonts w:ascii="Times New Roman" w:eastAsia="Times New Roman" w:hAnsi="Times New Roman" w:cs="Times New Roman"/>
          <w:sz w:val="24"/>
          <w:szCs w:val="24"/>
        </w:rPr>
        <w:t xml:space="preserve">По - голяма част от учениците завършващи </w:t>
      </w:r>
      <w:r>
        <w:rPr>
          <w:rFonts w:ascii="Times New Roman" w:eastAsia="Times New Roman" w:hAnsi="Times New Roman" w:cs="Times New Roman"/>
          <w:sz w:val="24"/>
          <w:szCs w:val="24"/>
        </w:rPr>
        <w:t>седми</w:t>
      </w:r>
      <w:r w:rsidR="00995E37">
        <w:rPr>
          <w:rFonts w:ascii="Times New Roman" w:eastAsia="Times New Roman" w:hAnsi="Times New Roman" w:cs="Times New Roman"/>
          <w:sz w:val="24"/>
          <w:szCs w:val="24"/>
        </w:rPr>
        <w:t xml:space="preserve"> и осми</w:t>
      </w:r>
      <w:r w:rsidRPr="00AA0D96">
        <w:rPr>
          <w:rFonts w:ascii="Times New Roman" w:eastAsia="Times New Roman" w:hAnsi="Times New Roman" w:cs="Times New Roman"/>
          <w:sz w:val="24"/>
          <w:szCs w:val="24"/>
        </w:rPr>
        <w:t xml:space="preserve"> клас остават в неспециализираната паралелка в СУ „Христо Ботев“</w:t>
      </w:r>
      <w:r>
        <w:rPr>
          <w:rFonts w:ascii="Times New Roman" w:eastAsia="Times New Roman" w:hAnsi="Times New Roman" w:cs="Times New Roman"/>
          <w:sz w:val="24"/>
          <w:szCs w:val="24"/>
        </w:rPr>
        <w:t xml:space="preserve"> -</w:t>
      </w:r>
      <w:r w:rsidRPr="00AA0D96">
        <w:rPr>
          <w:rFonts w:ascii="Times New Roman" w:eastAsia="Times New Roman" w:hAnsi="Times New Roman" w:cs="Times New Roman"/>
          <w:sz w:val="24"/>
          <w:szCs w:val="24"/>
        </w:rPr>
        <w:t xml:space="preserve"> град Балчик и в професионалните паралелки в СУ „Христо Ботев“ </w:t>
      </w:r>
      <w:r>
        <w:rPr>
          <w:rFonts w:ascii="Times New Roman" w:eastAsia="Times New Roman" w:hAnsi="Times New Roman" w:cs="Times New Roman"/>
          <w:sz w:val="24"/>
          <w:szCs w:val="24"/>
        </w:rPr>
        <w:t xml:space="preserve">– гр. </w:t>
      </w:r>
      <w:r w:rsidRPr="00AA0D96">
        <w:rPr>
          <w:rFonts w:ascii="Times New Roman" w:eastAsia="Times New Roman" w:hAnsi="Times New Roman" w:cs="Times New Roman"/>
          <w:sz w:val="24"/>
          <w:szCs w:val="24"/>
        </w:rPr>
        <w:t>Балчик и  СУ „Хр. Смирненски“ – село Оброчище, друга част  продължават обучението си в училищата в областния град или други училища.</w:t>
      </w:r>
    </w:p>
    <w:p w:rsidR="00AA0D96" w:rsidRPr="00AA0D96" w:rsidRDefault="00AA0D96" w:rsidP="00AA0D96">
      <w:pPr>
        <w:spacing w:after="0" w:line="240" w:lineRule="auto"/>
        <w:ind w:firstLine="708"/>
        <w:jc w:val="both"/>
        <w:rPr>
          <w:rFonts w:ascii="Times New Roman" w:eastAsia="Times New Roman" w:hAnsi="Times New Roman" w:cs="Times New Roman"/>
          <w:sz w:val="24"/>
          <w:szCs w:val="24"/>
        </w:rPr>
      </w:pPr>
      <w:r w:rsidRPr="00AA0D96">
        <w:rPr>
          <w:rFonts w:ascii="Times New Roman" w:eastAsia="Times New Roman" w:hAnsi="Times New Roman" w:cs="Times New Roman"/>
          <w:sz w:val="24"/>
          <w:szCs w:val="24"/>
        </w:rPr>
        <w:t>Прогнозният брой ученици, завършващи седми и осми клас за периода</w:t>
      </w:r>
      <w:r w:rsidR="00995E37">
        <w:rPr>
          <w:rFonts w:ascii="Times New Roman" w:eastAsia="Times New Roman" w:hAnsi="Times New Roman" w:cs="Times New Roman"/>
          <w:sz w:val="24"/>
          <w:szCs w:val="24"/>
        </w:rPr>
        <w:t xml:space="preserve"> 2024</w:t>
      </w:r>
      <w:r w:rsidRPr="00AA0D96">
        <w:rPr>
          <w:rFonts w:ascii="Times New Roman" w:eastAsia="Times New Roman" w:hAnsi="Times New Roman" w:cs="Times New Roman"/>
          <w:sz w:val="24"/>
          <w:szCs w:val="24"/>
        </w:rPr>
        <w:t xml:space="preserve"> – 2025 година гарантира относителна устойчивост на училищата, приемащи ученици в гимназиален етап на обучение.</w:t>
      </w:r>
    </w:p>
    <w:p w:rsidR="00AA0D96" w:rsidRDefault="00AA0D96" w:rsidP="00995E37">
      <w:pPr>
        <w:tabs>
          <w:tab w:val="left" w:pos="851"/>
        </w:tabs>
        <w:spacing w:after="0" w:line="240" w:lineRule="auto"/>
        <w:jc w:val="both"/>
        <w:rPr>
          <w:rFonts w:ascii="Times New Roman" w:eastAsia="MS Mincho" w:hAnsi="Times New Roman" w:cs="Times New Roman"/>
          <w:sz w:val="24"/>
          <w:szCs w:val="24"/>
          <w:lang w:eastAsia="bg-BG"/>
        </w:rPr>
      </w:pPr>
    </w:p>
    <w:p w:rsidR="00995E37" w:rsidRPr="00995E37" w:rsidRDefault="00995E37" w:rsidP="00995E37">
      <w:pPr>
        <w:pStyle w:val="ListParagraph"/>
        <w:numPr>
          <w:ilvl w:val="0"/>
          <w:numId w:val="2"/>
        </w:numPr>
        <w:autoSpaceDE w:val="0"/>
        <w:autoSpaceDN w:val="0"/>
        <w:adjustRightInd w:val="0"/>
        <w:spacing w:after="0" w:line="240" w:lineRule="auto"/>
        <w:jc w:val="both"/>
        <w:rPr>
          <w:rFonts w:ascii="Times New Roman" w:eastAsia="TimesNewRomanPSMT" w:hAnsi="Times New Roman" w:cs="Times New Roman"/>
          <w:b/>
          <w:sz w:val="24"/>
          <w:szCs w:val="24"/>
        </w:rPr>
      </w:pPr>
      <w:r w:rsidRPr="00995E37">
        <w:rPr>
          <w:rFonts w:ascii="Times New Roman" w:eastAsia="TimesNewRomanPSMT" w:hAnsi="Times New Roman" w:cs="Times New Roman"/>
          <w:b/>
          <w:sz w:val="24"/>
          <w:szCs w:val="24"/>
        </w:rPr>
        <w:t xml:space="preserve">Институции по чл. 49, ал1 и ал. 2 от ЗПУО - Центрове за подкрепа за личностно развитие. </w:t>
      </w:r>
    </w:p>
    <w:p w:rsidR="00995E37" w:rsidRPr="00995E37" w:rsidRDefault="00995E37" w:rsidP="00995E37">
      <w:pPr>
        <w:autoSpaceDE w:val="0"/>
        <w:autoSpaceDN w:val="0"/>
        <w:adjustRightInd w:val="0"/>
        <w:spacing w:after="0" w:line="240" w:lineRule="auto"/>
        <w:ind w:left="720"/>
        <w:contextualSpacing/>
        <w:rPr>
          <w:rFonts w:ascii="Times New Roman" w:eastAsia="TimesNewRomanPSMT" w:hAnsi="Times New Roman" w:cs="Times New Roman"/>
          <w:b/>
          <w:sz w:val="24"/>
          <w:szCs w:val="24"/>
        </w:rPr>
      </w:pPr>
    </w:p>
    <w:p w:rsidR="00995E37" w:rsidRPr="00995E37" w:rsidRDefault="00995E37" w:rsidP="00B854B5">
      <w:pPr>
        <w:pStyle w:val="ListParagraph"/>
        <w:widowControl w:val="0"/>
        <w:numPr>
          <w:ilvl w:val="0"/>
          <w:numId w:val="7"/>
        </w:numPr>
        <w:spacing w:after="0" w:line="283" w:lineRule="exact"/>
        <w:jc w:val="both"/>
        <w:rPr>
          <w:rFonts w:ascii="Times New Roman" w:eastAsia="Times New Roman" w:hAnsi="Times New Roman" w:cs="Times New Roman"/>
          <w:b/>
          <w:sz w:val="24"/>
          <w:szCs w:val="24"/>
        </w:rPr>
      </w:pPr>
      <w:r w:rsidRPr="00995E37">
        <w:rPr>
          <w:rFonts w:ascii="Times New Roman" w:eastAsia="Times New Roman" w:hAnsi="Times New Roman" w:cs="Times New Roman"/>
          <w:b/>
          <w:sz w:val="24"/>
          <w:szCs w:val="24"/>
        </w:rPr>
        <w:t>Център за подкрепа за личностно  развитие – Общински детски комплекс Балчик</w:t>
      </w:r>
      <w:r>
        <w:rPr>
          <w:rFonts w:ascii="Times New Roman" w:eastAsia="Times New Roman" w:hAnsi="Times New Roman" w:cs="Times New Roman"/>
          <w:b/>
          <w:sz w:val="24"/>
          <w:szCs w:val="24"/>
        </w:rPr>
        <w:t xml:space="preserve"> ( ЦПЛР – ОДК)</w:t>
      </w:r>
    </w:p>
    <w:p w:rsidR="00995E37" w:rsidRPr="00995E37" w:rsidRDefault="00995E37" w:rsidP="00995E37">
      <w:pPr>
        <w:spacing w:after="0" w:line="240" w:lineRule="auto"/>
        <w:ind w:firstLine="360"/>
        <w:jc w:val="both"/>
        <w:rPr>
          <w:rFonts w:ascii="Times New Roman" w:eastAsia="Times New Roman" w:hAnsi="Times New Roman" w:cs="Times New Roman"/>
          <w:sz w:val="24"/>
          <w:szCs w:val="24"/>
        </w:rPr>
      </w:pPr>
      <w:r w:rsidRPr="00995E37">
        <w:rPr>
          <w:rFonts w:ascii="Times New Roman" w:eastAsia="Times New Roman" w:hAnsi="Times New Roman" w:cs="Times New Roman"/>
          <w:sz w:val="24"/>
          <w:szCs w:val="24"/>
        </w:rPr>
        <w:t>Осъществява общинската политика за осигуряване на обща подкрепа за личностно  развитие на децата и ученицит</w:t>
      </w:r>
      <w:r>
        <w:rPr>
          <w:rFonts w:ascii="Times New Roman" w:eastAsia="Times New Roman" w:hAnsi="Times New Roman" w:cs="Times New Roman"/>
          <w:sz w:val="24"/>
          <w:szCs w:val="24"/>
        </w:rPr>
        <w:t>е от 5 до 18-годишна възраст в О</w:t>
      </w:r>
      <w:r w:rsidRPr="00995E37">
        <w:rPr>
          <w:rFonts w:ascii="Times New Roman" w:eastAsia="Times New Roman" w:hAnsi="Times New Roman" w:cs="Times New Roman"/>
          <w:sz w:val="24"/>
          <w:szCs w:val="24"/>
        </w:rPr>
        <w:t>бщина Балчик, като организира и провежда дейности за развитие на интересите, способностите, компетентностите и изявите им в областта на науките, технологиите, изкуствата и спорта, глобалното, гражданското и здравното образование, както и придобиване на умения за лидерство.</w:t>
      </w:r>
      <w:r>
        <w:rPr>
          <w:rFonts w:ascii="Times New Roman" w:eastAsia="Times New Roman" w:hAnsi="Times New Roman" w:cs="Times New Roman"/>
          <w:sz w:val="24"/>
          <w:szCs w:val="24"/>
        </w:rPr>
        <w:t xml:space="preserve"> </w:t>
      </w:r>
      <w:r w:rsidRPr="00995E37">
        <w:rPr>
          <w:rFonts w:ascii="Times New Roman" w:eastAsia="Times New Roman" w:hAnsi="Times New Roman" w:cs="Times New Roman"/>
          <w:sz w:val="24"/>
          <w:szCs w:val="24"/>
        </w:rPr>
        <w:t>На ЦПЛР - ОДК Балчик е предоставена за ползване самостоятелна сграда, бивше училище на ул. „Кирил и Методий“ № 7. Сградата е иновирана, санирана и пригодена за провеждането на дейностите по направления. За част от групите дейностите се провеждат на място в училищата или детските градини. ЦПЛР - ОДК Балчик ползва също базите на двете читалища в Балчик за репетиции, концерти, конкурси и тържества. В ЦПЛР-ОДК Балчик работят 8 души на щат, от които осем педагогически специалисти, в т.ч. един директор и пет учители и двама души непедагогически персонал. Допълнително, за учебната година са наети 3 лектори като ръководители на групи и кръжоци.</w:t>
      </w:r>
      <w:r>
        <w:rPr>
          <w:rFonts w:ascii="Times New Roman" w:eastAsia="Times New Roman" w:hAnsi="Times New Roman" w:cs="Times New Roman"/>
          <w:sz w:val="24"/>
          <w:szCs w:val="24"/>
        </w:rPr>
        <w:t xml:space="preserve"> </w:t>
      </w:r>
      <w:r w:rsidRPr="00995E37">
        <w:rPr>
          <w:rFonts w:ascii="Times New Roman" w:eastAsia="Times New Roman" w:hAnsi="Times New Roman" w:cs="Times New Roman"/>
          <w:sz w:val="24"/>
          <w:szCs w:val="24"/>
        </w:rPr>
        <w:t>Със заповед на директора е регламентиран пропускателен режим в ЦПЛР-ОДК Балчик, който се осъществява от непедагогическия персонал. Няма охрана и видеонаблюдение. Има сигнално охранителна техника, с цел опазване на сградата от посегателства.</w:t>
      </w:r>
    </w:p>
    <w:p w:rsidR="00995E37" w:rsidRPr="00995E37" w:rsidRDefault="00995E37" w:rsidP="00995E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95E37">
        <w:rPr>
          <w:rFonts w:ascii="Times New Roman" w:eastAsia="Times New Roman" w:hAnsi="Times New Roman" w:cs="Times New Roman"/>
          <w:sz w:val="24"/>
          <w:szCs w:val="24"/>
        </w:rPr>
        <w:t>Основни тенденции за работата на ЦПЛР-ОДК Балчик:</w:t>
      </w:r>
    </w:p>
    <w:p w:rsidR="00995E37" w:rsidRPr="00995E37" w:rsidRDefault="00995E37" w:rsidP="00B854B5">
      <w:pPr>
        <w:numPr>
          <w:ilvl w:val="0"/>
          <w:numId w:val="6"/>
        </w:numPr>
        <w:spacing w:after="0" w:line="240" w:lineRule="auto"/>
        <w:ind w:left="284" w:right="23" w:hanging="284"/>
        <w:contextualSpacing/>
        <w:jc w:val="both"/>
        <w:rPr>
          <w:rFonts w:ascii="Times New Roman" w:eastAsia="Times New Roman" w:hAnsi="Times New Roman" w:cs="Times New Roman"/>
          <w:sz w:val="24"/>
          <w:szCs w:val="24"/>
          <w:lang w:eastAsia="bg-BG"/>
        </w:rPr>
      </w:pPr>
      <w:r w:rsidRPr="00995E37">
        <w:rPr>
          <w:rFonts w:ascii="Times New Roman" w:eastAsia="Times New Roman" w:hAnsi="Times New Roman" w:cs="Times New Roman"/>
          <w:sz w:val="24"/>
          <w:szCs w:val="24"/>
          <w:lang w:eastAsia="bg-BG"/>
        </w:rPr>
        <w:t>Създадени са условия за удовлетворяване интересите, желанията и потребностите за личностно израстване и реализация на децата и учениците в свободното им време, чрез избор и свободен достъп. Осигурено е нужното финансиране от местни приходи на Община Балчик;</w:t>
      </w:r>
    </w:p>
    <w:p w:rsidR="00995E37" w:rsidRPr="00995E37" w:rsidRDefault="00995E37" w:rsidP="00B854B5">
      <w:pPr>
        <w:numPr>
          <w:ilvl w:val="0"/>
          <w:numId w:val="6"/>
        </w:numPr>
        <w:spacing w:after="0" w:line="240" w:lineRule="auto"/>
        <w:ind w:left="284" w:right="23" w:hanging="284"/>
        <w:contextualSpacing/>
        <w:jc w:val="both"/>
        <w:rPr>
          <w:rFonts w:ascii="Times New Roman" w:eastAsia="Times New Roman" w:hAnsi="Times New Roman" w:cs="Times New Roman"/>
          <w:sz w:val="24"/>
          <w:szCs w:val="24"/>
          <w:lang w:eastAsia="bg-BG"/>
        </w:rPr>
      </w:pPr>
      <w:r w:rsidRPr="00995E37">
        <w:rPr>
          <w:rFonts w:ascii="Times New Roman" w:eastAsia="Times New Roman" w:hAnsi="Times New Roman" w:cs="Times New Roman"/>
          <w:sz w:val="24"/>
          <w:szCs w:val="24"/>
          <w:lang w:eastAsia="bg-BG"/>
        </w:rPr>
        <w:t>Създадена е гъвкава организация на формите и график на заниманията, съобразно свободното време и интересите на участниците и са внедрени съвременни учебно-технически средства за реализиране на образователно-възпитателния процес;</w:t>
      </w:r>
    </w:p>
    <w:p w:rsidR="00995E37" w:rsidRPr="00995E37" w:rsidRDefault="00995E37" w:rsidP="00B854B5">
      <w:pPr>
        <w:numPr>
          <w:ilvl w:val="0"/>
          <w:numId w:val="6"/>
        </w:numPr>
        <w:spacing w:after="0" w:line="240" w:lineRule="auto"/>
        <w:ind w:left="284" w:right="23" w:hanging="284"/>
        <w:contextualSpacing/>
        <w:jc w:val="both"/>
        <w:rPr>
          <w:rFonts w:ascii="Times New Roman" w:eastAsia="Times New Roman" w:hAnsi="Times New Roman" w:cs="Times New Roman"/>
          <w:sz w:val="24"/>
          <w:szCs w:val="24"/>
          <w:lang w:eastAsia="bg-BG"/>
        </w:rPr>
      </w:pPr>
      <w:r w:rsidRPr="00995E37">
        <w:rPr>
          <w:rFonts w:ascii="Times New Roman" w:eastAsia="Times New Roman" w:hAnsi="Times New Roman" w:cs="Times New Roman"/>
          <w:sz w:val="24"/>
          <w:szCs w:val="24"/>
          <w:lang w:eastAsia="bg-BG"/>
        </w:rPr>
        <w:t>Създадени са  разнообразни условия за разкриване и развитие талантите и дарованията на всяко дете и ученик, както и възможността за  изява и участие в конкурси, олимпиади, състезания, празнични програми, изложби, допринасящи за завоюване на много призови места;</w:t>
      </w:r>
    </w:p>
    <w:p w:rsidR="00995E37" w:rsidRDefault="00995E37" w:rsidP="00F30EA7">
      <w:pPr>
        <w:tabs>
          <w:tab w:val="left" w:pos="851"/>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995E37">
        <w:rPr>
          <w:rFonts w:ascii="Times New Roman" w:eastAsia="Times New Roman" w:hAnsi="Times New Roman" w:cs="Times New Roman"/>
          <w:sz w:val="24"/>
          <w:szCs w:val="24"/>
          <w:lang w:eastAsia="bg-BG"/>
        </w:rPr>
        <w:t>Осигурени са  висококвалифицирани педагогически кадри и специалисти с много добра квалификация и опит за работа с децата и учениците, които имат творческа свобода за реализиране на иновативни програми за работа и пълно реализиране заложбите на децата и учениците.</w:t>
      </w:r>
    </w:p>
    <w:p w:rsidR="00F30EA7" w:rsidRDefault="00F30EA7" w:rsidP="00F30EA7">
      <w:pPr>
        <w:tabs>
          <w:tab w:val="left" w:pos="851"/>
        </w:tabs>
        <w:spacing w:after="0" w:line="240" w:lineRule="auto"/>
        <w:jc w:val="both"/>
        <w:rPr>
          <w:rFonts w:ascii="Times New Roman" w:eastAsia="Times New Roman" w:hAnsi="Times New Roman" w:cs="Times New Roman"/>
          <w:sz w:val="24"/>
          <w:szCs w:val="24"/>
          <w:lang w:eastAsia="bg-BG"/>
        </w:rPr>
      </w:pPr>
    </w:p>
    <w:p w:rsidR="00F30EA7" w:rsidRPr="00F30EA7" w:rsidRDefault="00F30EA7" w:rsidP="00F30EA7">
      <w:pPr>
        <w:tabs>
          <w:tab w:val="left" w:pos="851"/>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Равният достъп до образование означава осигуряване на конституционното право</w:t>
      </w:r>
    </w:p>
    <w:p w:rsidR="00F30EA7" w:rsidRPr="00F30EA7" w:rsidRDefault="00F30EA7" w:rsidP="00F30EA7">
      <w:pPr>
        <w:tabs>
          <w:tab w:val="left" w:pos="851"/>
        </w:tabs>
        <w:spacing w:after="0" w:line="240" w:lineRule="auto"/>
        <w:jc w:val="both"/>
        <w:rPr>
          <w:rFonts w:ascii="Times New Roman" w:eastAsia="Times New Roman" w:hAnsi="Times New Roman" w:cs="Times New Roman"/>
          <w:sz w:val="24"/>
          <w:szCs w:val="24"/>
          <w:lang w:eastAsia="bg-BG"/>
        </w:rPr>
      </w:pPr>
      <w:r w:rsidRPr="00F30EA7">
        <w:rPr>
          <w:rFonts w:ascii="Times New Roman" w:eastAsia="Times New Roman" w:hAnsi="Times New Roman" w:cs="Times New Roman"/>
          <w:sz w:val="24"/>
          <w:szCs w:val="24"/>
          <w:lang w:eastAsia="bg-BG"/>
        </w:rPr>
        <w:t>на всички деца да получат съизмеримо по качество образование. Упражняването на това</w:t>
      </w:r>
    </w:p>
    <w:p w:rsidR="00995E37" w:rsidRDefault="00F30EA7" w:rsidP="00A30089">
      <w:pPr>
        <w:tabs>
          <w:tab w:val="left" w:pos="851"/>
        </w:tabs>
        <w:spacing w:after="0" w:line="240" w:lineRule="auto"/>
        <w:jc w:val="both"/>
        <w:rPr>
          <w:rFonts w:ascii="Times New Roman" w:eastAsia="Times New Roman" w:hAnsi="Times New Roman" w:cs="Times New Roman"/>
          <w:sz w:val="24"/>
          <w:szCs w:val="24"/>
          <w:lang w:eastAsia="bg-BG"/>
        </w:rPr>
      </w:pPr>
      <w:r w:rsidRPr="00F30EA7">
        <w:rPr>
          <w:rFonts w:ascii="Times New Roman" w:eastAsia="Times New Roman" w:hAnsi="Times New Roman" w:cs="Times New Roman"/>
          <w:sz w:val="24"/>
          <w:szCs w:val="24"/>
          <w:lang w:eastAsia="bg-BG"/>
        </w:rPr>
        <w:t>право включва безплатно училищно обучение за при</w:t>
      </w:r>
      <w:r>
        <w:rPr>
          <w:rFonts w:ascii="Times New Roman" w:eastAsia="Times New Roman" w:hAnsi="Times New Roman" w:cs="Times New Roman"/>
          <w:sz w:val="24"/>
          <w:szCs w:val="24"/>
          <w:lang w:eastAsia="bg-BG"/>
        </w:rPr>
        <w:t xml:space="preserve">добиване на средно образование, </w:t>
      </w:r>
      <w:r w:rsidRPr="00F30EA7">
        <w:rPr>
          <w:rFonts w:ascii="Times New Roman" w:eastAsia="Times New Roman" w:hAnsi="Times New Roman" w:cs="Times New Roman"/>
          <w:sz w:val="24"/>
          <w:szCs w:val="24"/>
          <w:lang w:eastAsia="bg-BG"/>
        </w:rPr>
        <w:t>както и непрекъснатото повишаване на образованието и квал</w:t>
      </w:r>
      <w:r>
        <w:rPr>
          <w:rFonts w:ascii="Times New Roman" w:eastAsia="Times New Roman" w:hAnsi="Times New Roman" w:cs="Times New Roman"/>
          <w:sz w:val="24"/>
          <w:szCs w:val="24"/>
          <w:lang w:eastAsia="bg-BG"/>
        </w:rPr>
        <w:t xml:space="preserve">ификацията. Държавата </w:t>
      </w:r>
      <w:r w:rsidRPr="00F30EA7">
        <w:rPr>
          <w:rFonts w:ascii="Times New Roman" w:eastAsia="Times New Roman" w:hAnsi="Times New Roman" w:cs="Times New Roman"/>
          <w:sz w:val="24"/>
          <w:szCs w:val="24"/>
          <w:lang w:eastAsia="bg-BG"/>
        </w:rPr>
        <w:t>създава възможности децата да посещават учи</w:t>
      </w:r>
      <w:r>
        <w:rPr>
          <w:rFonts w:ascii="Times New Roman" w:eastAsia="Times New Roman" w:hAnsi="Times New Roman" w:cs="Times New Roman"/>
          <w:sz w:val="24"/>
          <w:szCs w:val="24"/>
          <w:lang w:eastAsia="bg-BG"/>
        </w:rPr>
        <w:t>лища със съвременна материално-</w:t>
      </w:r>
      <w:r w:rsidRPr="00F30EA7">
        <w:rPr>
          <w:rFonts w:ascii="Times New Roman" w:eastAsia="Times New Roman" w:hAnsi="Times New Roman" w:cs="Times New Roman"/>
          <w:sz w:val="24"/>
          <w:szCs w:val="24"/>
          <w:lang w:eastAsia="bg-BG"/>
        </w:rPr>
        <w:t>техническа база и с квалифицирани учители, къде</w:t>
      </w:r>
      <w:r>
        <w:rPr>
          <w:rFonts w:ascii="Times New Roman" w:eastAsia="Times New Roman" w:hAnsi="Times New Roman" w:cs="Times New Roman"/>
          <w:sz w:val="24"/>
          <w:szCs w:val="24"/>
          <w:lang w:eastAsia="bg-BG"/>
        </w:rPr>
        <w:t xml:space="preserve">то те да получават образование, </w:t>
      </w:r>
      <w:r w:rsidRPr="00F30EA7">
        <w:rPr>
          <w:rFonts w:ascii="Times New Roman" w:eastAsia="Times New Roman" w:hAnsi="Times New Roman" w:cs="Times New Roman"/>
          <w:sz w:val="24"/>
          <w:szCs w:val="24"/>
          <w:lang w:eastAsia="bg-BG"/>
        </w:rPr>
        <w:t>съответстващо на потр</w:t>
      </w:r>
      <w:r>
        <w:rPr>
          <w:rFonts w:ascii="Times New Roman" w:eastAsia="Times New Roman" w:hAnsi="Times New Roman" w:cs="Times New Roman"/>
          <w:sz w:val="24"/>
          <w:szCs w:val="24"/>
          <w:lang w:eastAsia="bg-BG"/>
        </w:rPr>
        <w:t xml:space="preserve">ебностите на съвременния живот. </w:t>
      </w:r>
      <w:r w:rsidRPr="00F30EA7">
        <w:rPr>
          <w:rFonts w:ascii="Times New Roman" w:eastAsia="Times New Roman" w:hAnsi="Times New Roman" w:cs="Times New Roman"/>
          <w:sz w:val="24"/>
          <w:szCs w:val="24"/>
          <w:lang w:eastAsia="bg-BG"/>
        </w:rPr>
        <w:t>При осъществяването на образователната дей</w:t>
      </w:r>
      <w:r>
        <w:rPr>
          <w:rFonts w:ascii="Times New Roman" w:eastAsia="Times New Roman" w:hAnsi="Times New Roman" w:cs="Times New Roman"/>
          <w:sz w:val="24"/>
          <w:szCs w:val="24"/>
          <w:lang w:eastAsia="bg-BG"/>
        </w:rPr>
        <w:t xml:space="preserve">ност не се допускат ограничения </w:t>
      </w:r>
      <w:r w:rsidRPr="00F30EA7">
        <w:rPr>
          <w:rFonts w:ascii="Times New Roman" w:eastAsia="Times New Roman" w:hAnsi="Times New Roman" w:cs="Times New Roman"/>
          <w:sz w:val="24"/>
          <w:szCs w:val="24"/>
          <w:lang w:eastAsia="bg-BG"/>
        </w:rPr>
        <w:t>или привилегии, основани на различията между ученици</w:t>
      </w:r>
      <w:r>
        <w:rPr>
          <w:rFonts w:ascii="Times New Roman" w:eastAsia="Times New Roman" w:hAnsi="Times New Roman" w:cs="Times New Roman"/>
          <w:sz w:val="24"/>
          <w:szCs w:val="24"/>
          <w:lang w:eastAsia="bg-BG"/>
        </w:rPr>
        <w:t xml:space="preserve">те и младежите. За онези, които </w:t>
      </w:r>
      <w:r w:rsidRPr="00F30EA7">
        <w:rPr>
          <w:rFonts w:ascii="Times New Roman" w:eastAsia="Times New Roman" w:hAnsi="Times New Roman" w:cs="Times New Roman"/>
          <w:sz w:val="24"/>
          <w:szCs w:val="24"/>
          <w:lang w:eastAsia="bg-BG"/>
        </w:rPr>
        <w:t>нямат равен старт (недостатъчно добре владеещи бъл</w:t>
      </w:r>
      <w:r>
        <w:rPr>
          <w:rFonts w:ascii="Times New Roman" w:eastAsia="Times New Roman" w:hAnsi="Times New Roman" w:cs="Times New Roman"/>
          <w:sz w:val="24"/>
          <w:szCs w:val="24"/>
          <w:lang w:eastAsia="bg-BG"/>
        </w:rPr>
        <w:t xml:space="preserve">гарски език, лица със специални </w:t>
      </w:r>
      <w:r w:rsidRPr="00F30EA7">
        <w:rPr>
          <w:rFonts w:ascii="Times New Roman" w:eastAsia="Times New Roman" w:hAnsi="Times New Roman" w:cs="Times New Roman"/>
          <w:sz w:val="24"/>
          <w:szCs w:val="24"/>
          <w:lang w:eastAsia="bg-BG"/>
        </w:rPr>
        <w:t>образователни потребности и/или от етнически уязви</w:t>
      </w:r>
      <w:r>
        <w:rPr>
          <w:rFonts w:ascii="Times New Roman" w:eastAsia="Times New Roman" w:hAnsi="Times New Roman" w:cs="Times New Roman"/>
          <w:sz w:val="24"/>
          <w:szCs w:val="24"/>
          <w:lang w:eastAsia="bg-BG"/>
        </w:rPr>
        <w:t xml:space="preserve">ми групи), се полагат специални </w:t>
      </w:r>
      <w:r w:rsidRPr="00F30EA7">
        <w:rPr>
          <w:rFonts w:ascii="Times New Roman" w:eastAsia="Times New Roman" w:hAnsi="Times New Roman" w:cs="Times New Roman"/>
          <w:sz w:val="24"/>
          <w:szCs w:val="24"/>
          <w:lang w:eastAsia="bg-BG"/>
        </w:rPr>
        <w:t>грижи с оглед тяхното пълноценно участие в образоват</w:t>
      </w:r>
      <w:r>
        <w:rPr>
          <w:rFonts w:ascii="Times New Roman" w:eastAsia="Times New Roman" w:hAnsi="Times New Roman" w:cs="Times New Roman"/>
          <w:sz w:val="24"/>
          <w:szCs w:val="24"/>
          <w:lang w:eastAsia="bg-BG"/>
        </w:rPr>
        <w:t xml:space="preserve">елния процес. Равният достъп до образование </w:t>
      </w:r>
      <w:r w:rsidRPr="00F30EA7">
        <w:rPr>
          <w:rFonts w:ascii="Times New Roman" w:eastAsia="Times New Roman" w:hAnsi="Times New Roman" w:cs="Times New Roman"/>
          <w:sz w:val="24"/>
          <w:szCs w:val="24"/>
          <w:lang w:eastAsia="bg-BG"/>
        </w:rPr>
        <w:t>включва диференциране на грижата с</w:t>
      </w:r>
      <w:r>
        <w:rPr>
          <w:rFonts w:ascii="Times New Roman" w:eastAsia="Times New Roman" w:hAnsi="Times New Roman" w:cs="Times New Roman"/>
          <w:sz w:val="24"/>
          <w:szCs w:val="24"/>
          <w:lang w:eastAsia="bg-BG"/>
        </w:rPr>
        <w:t xml:space="preserve">прямо различните потребности на учениците. </w:t>
      </w:r>
      <w:r w:rsidRPr="00F30EA7">
        <w:rPr>
          <w:rFonts w:ascii="Times New Roman" w:eastAsia="Times New Roman" w:hAnsi="Times New Roman" w:cs="Times New Roman"/>
          <w:sz w:val="24"/>
          <w:szCs w:val="24"/>
          <w:lang w:eastAsia="bg-BG"/>
        </w:rPr>
        <w:t>Тези политики и мерки са залегнали в основ</w:t>
      </w:r>
      <w:r>
        <w:rPr>
          <w:rFonts w:ascii="Times New Roman" w:eastAsia="Times New Roman" w:hAnsi="Times New Roman" w:cs="Times New Roman"/>
          <w:sz w:val="24"/>
          <w:szCs w:val="24"/>
          <w:lang w:eastAsia="bg-BG"/>
        </w:rPr>
        <w:t xml:space="preserve">ните стратегически документи на </w:t>
      </w:r>
      <w:r w:rsidRPr="00F30EA7">
        <w:rPr>
          <w:rFonts w:ascii="Times New Roman" w:eastAsia="Times New Roman" w:hAnsi="Times New Roman" w:cs="Times New Roman"/>
          <w:sz w:val="24"/>
          <w:szCs w:val="24"/>
          <w:lang w:eastAsia="bg-BG"/>
        </w:rPr>
        <w:t>Министерств</w:t>
      </w:r>
      <w:r>
        <w:rPr>
          <w:rFonts w:ascii="Times New Roman" w:eastAsia="Times New Roman" w:hAnsi="Times New Roman" w:cs="Times New Roman"/>
          <w:sz w:val="24"/>
          <w:szCs w:val="24"/>
          <w:lang w:eastAsia="bg-BG"/>
        </w:rPr>
        <w:t xml:space="preserve">ото на образованието и науката. </w:t>
      </w:r>
      <w:r w:rsidRPr="00F30EA7">
        <w:rPr>
          <w:rFonts w:ascii="Times New Roman" w:eastAsia="Times New Roman" w:hAnsi="Times New Roman" w:cs="Times New Roman"/>
          <w:sz w:val="24"/>
          <w:szCs w:val="24"/>
          <w:lang w:eastAsia="bg-BG"/>
        </w:rPr>
        <w:t>С влизането в сила на Закона за предучилищн</w:t>
      </w:r>
      <w:r>
        <w:rPr>
          <w:rFonts w:ascii="Times New Roman" w:eastAsia="Times New Roman" w:hAnsi="Times New Roman" w:cs="Times New Roman"/>
          <w:sz w:val="24"/>
          <w:szCs w:val="24"/>
          <w:lang w:eastAsia="bg-BG"/>
        </w:rPr>
        <w:t xml:space="preserve">ото и училищното образование се </w:t>
      </w:r>
      <w:r w:rsidRPr="00F30EA7">
        <w:rPr>
          <w:rFonts w:ascii="Times New Roman" w:eastAsia="Times New Roman" w:hAnsi="Times New Roman" w:cs="Times New Roman"/>
          <w:sz w:val="24"/>
          <w:szCs w:val="24"/>
          <w:lang w:eastAsia="bg-BG"/>
        </w:rPr>
        <w:t>определят</w:t>
      </w:r>
      <w:r>
        <w:rPr>
          <w:rFonts w:ascii="Times New Roman" w:eastAsia="Times New Roman" w:hAnsi="Times New Roman" w:cs="Times New Roman"/>
          <w:sz w:val="24"/>
          <w:szCs w:val="24"/>
          <w:lang w:eastAsia="bg-BG"/>
        </w:rPr>
        <w:t>,</w:t>
      </w:r>
      <w:r w:rsidRPr="00F30EA7">
        <w:rPr>
          <w:rFonts w:ascii="Times New Roman" w:eastAsia="Times New Roman" w:hAnsi="Times New Roman" w:cs="Times New Roman"/>
          <w:sz w:val="24"/>
          <w:szCs w:val="24"/>
          <w:lang w:eastAsia="bg-BG"/>
        </w:rPr>
        <w:t xml:space="preserve"> като национален приоритет принципите за равен достъп до</w:t>
      </w:r>
      <w:r>
        <w:rPr>
          <w:rFonts w:ascii="Times New Roman" w:eastAsia="Times New Roman" w:hAnsi="Times New Roman" w:cs="Times New Roman"/>
          <w:sz w:val="24"/>
          <w:szCs w:val="24"/>
          <w:lang w:eastAsia="bg-BG"/>
        </w:rPr>
        <w:t xml:space="preserve"> качествено </w:t>
      </w:r>
      <w:r w:rsidRPr="00F30EA7">
        <w:rPr>
          <w:rFonts w:ascii="Times New Roman" w:eastAsia="Times New Roman" w:hAnsi="Times New Roman" w:cs="Times New Roman"/>
          <w:sz w:val="24"/>
          <w:szCs w:val="24"/>
          <w:lang w:eastAsia="bg-BG"/>
        </w:rPr>
        <w:t>образование и приобщаване на всяко дете и на всеки у</w:t>
      </w:r>
      <w:r w:rsidR="00A30089">
        <w:rPr>
          <w:rFonts w:ascii="Times New Roman" w:eastAsia="Times New Roman" w:hAnsi="Times New Roman" w:cs="Times New Roman"/>
          <w:sz w:val="24"/>
          <w:szCs w:val="24"/>
          <w:lang w:eastAsia="bg-BG"/>
        </w:rPr>
        <w:t xml:space="preserve">ченик, както и равнопоставеност </w:t>
      </w:r>
      <w:r w:rsidRPr="00F30EA7">
        <w:rPr>
          <w:rFonts w:ascii="Times New Roman" w:eastAsia="Times New Roman" w:hAnsi="Times New Roman" w:cs="Times New Roman"/>
          <w:sz w:val="24"/>
          <w:szCs w:val="24"/>
          <w:lang w:eastAsia="bg-BG"/>
        </w:rPr>
        <w:t>и недопускане на дискриминация при провеждане на предучилищното и училищното</w:t>
      </w:r>
      <w:r w:rsidR="00A30089">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образование.</w:t>
      </w:r>
      <w:r w:rsidR="00A30089">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Тези принципи са гарант за интелектуално, социално и духовно развити</w:t>
      </w:r>
      <w:r w:rsidR="00A30089">
        <w:rPr>
          <w:rFonts w:ascii="Times New Roman" w:eastAsia="Times New Roman" w:hAnsi="Times New Roman" w:cs="Times New Roman"/>
          <w:sz w:val="24"/>
          <w:szCs w:val="24"/>
          <w:lang w:eastAsia="bg-BG"/>
        </w:rPr>
        <w:t xml:space="preserve">е и </w:t>
      </w:r>
      <w:r w:rsidRPr="00F30EA7">
        <w:rPr>
          <w:rFonts w:ascii="Times New Roman" w:eastAsia="Times New Roman" w:hAnsi="Times New Roman" w:cs="Times New Roman"/>
          <w:sz w:val="24"/>
          <w:szCs w:val="24"/>
          <w:lang w:eastAsia="bg-BG"/>
        </w:rPr>
        <w:t>подкрепа на всеки ученик в съответствие с възрастта,</w:t>
      </w:r>
      <w:r w:rsidR="00A30089">
        <w:rPr>
          <w:rFonts w:ascii="Times New Roman" w:eastAsia="Times New Roman" w:hAnsi="Times New Roman" w:cs="Times New Roman"/>
          <w:sz w:val="24"/>
          <w:szCs w:val="24"/>
          <w:lang w:eastAsia="bg-BG"/>
        </w:rPr>
        <w:t xml:space="preserve"> потребностите, способностите и </w:t>
      </w:r>
      <w:r w:rsidRPr="00F30EA7">
        <w:rPr>
          <w:rFonts w:ascii="Times New Roman" w:eastAsia="Times New Roman" w:hAnsi="Times New Roman" w:cs="Times New Roman"/>
          <w:sz w:val="24"/>
          <w:szCs w:val="24"/>
          <w:lang w:eastAsia="bg-BG"/>
        </w:rPr>
        <w:t>интересите му, както и за придобиване на компет</w:t>
      </w:r>
      <w:r w:rsidR="00A30089">
        <w:rPr>
          <w:rFonts w:ascii="Times New Roman" w:eastAsia="Times New Roman" w:hAnsi="Times New Roman" w:cs="Times New Roman"/>
          <w:sz w:val="24"/>
          <w:szCs w:val="24"/>
          <w:lang w:eastAsia="bg-BG"/>
        </w:rPr>
        <w:t xml:space="preserve">ентности, необходими за успешна </w:t>
      </w:r>
      <w:r w:rsidRPr="00F30EA7">
        <w:rPr>
          <w:rFonts w:ascii="Times New Roman" w:eastAsia="Times New Roman" w:hAnsi="Times New Roman" w:cs="Times New Roman"/>
          <w:sz w:val="24"/>
          <w:szCs w:val="24"/>
          <w:lang w:eastAsia="bg-BG"/>
        </w:rPr>
        <w:t xml:space="preserve">личностна и професионална реализация и активен </w:t>
      </w:r>
      <w:r w:rsidR="00A30089">
        <w:rPr>
          <w:rFonts w:ascii="Times New Roman" w:eastAsia="Times New Roman" w:hAnsi="Times New Roman" w:cs="Times New Roman"/>
          <w:sz w:val="24"/>
          <w:szCs w:val="24"/>
          <w:lang w:eastAsia="bg-BG"/>
        </w:rPr>
        <w:t>граждански живот в съвременните общности. Ч</w:t>
      </w:r>
      <w:r w:rsidRPr="00F30EA7">
        <w:rPr>
          <w:rFonts w:ascii="Times New Roman" w:eastAsia="Times New Roman" w:hAnsi="Times New Roman" w:cs="Times New Roman"/>
          <w:sz w:val="24"/>
          <w:szCs w:val="24"/>
          <w:lang w:eastAsia="bg-BG"/>
        </w:rPr>
        <w:t>рез Системата на предучилищн</w:t>
      </w:r>
      <w:r w:rsidR="00A30089">
        <w:rPr>
          <w:rFonts w:ascii="Times New Roman" w:eastAsia="Times New Roman" w:hAnsi="Times New Roman" w:cs="Times New Roman"/>
          <w:sz w:val="24"/>
          <w:szCs w:val="24"/>
          <w:lang w:eastAsia="bg-BG"/>
        </w:rPr>
        <w:t xml:space="preserve">ото и училищното образование се </w:t>
      </w:r>
      <w:r w:rsidRPr="00F30EA7">
        <w:rPr>
          <w:rFonts w:ascii="Times New Roman" w:eastAsia="Times New Roman" w:hAnsi="Times New Roman" w:cs="Times New Roman"/>
          <w:sz w:val="24"/>
          <w:szCs w:val="24"/>
          <w:lang w:eastAsia="bg-BG"/>
        </w:rPr>
        <w:t>осигуряват условия за придобиване на основн</w:t>
      </w:r>
      <w:r w:rsidR="00A30089">
        <w:rPr>
          <w:rFonts w:ascii="Times New Roman" w:eastAsia="Times New Roman" w:hAnsi="Times New Roman" w:cs="Times New Roman"/>
          <w:sz w:val="24"/>
          <w:szCs w:val="24"/>
          <w:lang w:eastAsia="bg-BG"/>
        </w:rPr>
        <w:t xml:space="preserve">о и средно образование и/или на професионална квалификация. </w:t>
      </w:r>
      <w:r w:rsidRPr="00F30EA7">
        <w:rPr>
          <w:rFonts w:ascii="Times New Roman" w:eastAsia="Times New Roman" w:hAnsi="Times New Roman" w:cs="Times New Roman"/>
          <w:sz w:val="24"/>
          <w:szCs w:val="24"/>
          <w:lang w:eastAsia="bg-BG"/>
        </w:rPr>
        <w:t>За онези, които нямат равен старт (недостатъчно добре владеещи български език,</w:t>
      </w:r>
      <w:r w:rsidR="00A30089">
        <w:rPr>
          <w:rFonts w:ascii="Times New Roman" w:eastAsia="Times New Roman" w:hAnsi="Times New Roman" w:cs="Times New Roman"/>
          <w:sz w:val="24"/>
          <w:szCs w:val="24"/>
          <w:lang w:eastAsia="bg-BG"/>
        </w:rPr>
        <w:t xml:space="preserve"> </w:t>
      </w:r>
      <w:r w:rsidRPr="00F30EA7">
        <w:rPr>
          <w:rFonts w:ascii="Times New Roman" w:eastAsia="Times New Roman" w:hAnsi="Times New Roman" w:cs="Times New Roman"/>
          <w:sz w:val="24"/>
          <w:szCs w:val="24"/>
          <w:lang w:eastAsia="bg-BG"/>
        </w:rPr>
        <w:t>лица със специални образователни потребности и/или</w:t>
      </w:r>
      <w:r w:rsidR="00A30089">
        <w:rPr>
          <w:rFonts w:ascii="Times New Roman" w:eastAsia="Times New Roman" w:hAnsi="Times New Roman" w:cs="Times New Roman"/>
          <w:sz w:val="24"/>
          <w:szCs w:val="24"/>
          <w:lang w:eastAsia="bg-BG"/>
        </w:rPr>
        <w:t xml:space="preserve"> увреждания и лица от етнически </w:t>
      </w:r>
      <w:r w:rsidRPr="00F30EA7">
        <w:rPr>
          <w:rFonts w:ascii="Times New Roman" w:eastAsia="Times New Roman" w:hAnsi="Times New Roman" w:cs="Times New Roman"/>
          <w:sz w:val="24"/>
          <w:szCs w:val="24"/>
          <w:lang w:eastAsia="bg-BG"/>
        </w:rPr>
        <w:t>уязвими групи) се полагат специални грижи с огл</w:t>
      </w:r>
      <w:r w:rsidR="00A30089">
        <w:rPr>
          <w:rFonts w:ascii="Times New Roman" w:eastAsia="Times New Roman" w:hAnsi="Times New Roman" w:cs="Times New Roman"/>
          <w:sz w:val="24"/>
          <w:szCs w:val="24"/>
          <w:lang w:eastAsia="bg-BG"/>
        </w:rPr>
        <w:t xml:space="preserve">ед тяхното пълноценно участие в </w:t>
      </w:r>
      <w:r w:rsidRPr="00F30EA7">
        <w:rPr>
          <w:rFonts w:ascii="Times New Roman" w:eastAsia="Times New Roman" w:hAnsi="Times New Roman" w:cs="Times New Roman"/>
          <w:sz w:val="24"/>
          <w:szCs w:val="24"/>
          <w:lang w:eastAsia="bg-BG"/>
        </w:rPr>
        <w:t>образователния процес. Равният достъп до образ</w:t>
      </w:r>
      <w:r w:rsidR="00A30089">
        <w:rPr>
          <w:rFonts w:ascii="Times New Roman" w:eastAsia="Times New Roman" w:hAnsi="Times New Roman" w:cs="Times New Roman"/>
          <w:sz w:val="24"/>
          <w:szCs w:val="24"/>
          <w:lang w:eastAsia="bg-BG"/>
        </w:rPr>
        <w:t xml:space="preserve">ование включва диференциране на </w:t>
      </w:r>
      <w:r w:rsidRPr="00F30EA7">
        <w:rPr>
          <w:rFonts w:ascii="Times New Roman" w:eastAsia="Times New Roman" w:hAnsi="Times New Roman" w:cs="Times New Roman"/>
          <w:sz w:val="24"/>
          <w:szCs w:val="24"/>
          <w:lang w:eastAsia="bg-BG"/>
        </w:rPr>
        <w:t>грижата спрямо различните потребности на учен</w:t>
      </w:r>
      <w:r w:rsidR="00A30089">
        <w:rPr>
          <w:rFonts w:ascii="Times New Roman" w:eastAsia="Times New Roman" w:hAnsi="Times New Roman" w:cs="Times New Roman"/>
          <w:sz w:val="24"/>
          <w:szCs w:val="24"/>
          <w:lang w:eastAsia="bg-BG"/>
        </w:rPr>
        <w:t xml:space="preserve">иците. Въведеното </w:t>
      </w:r>
      <w:r w:rsidRPr="00F30EA7">
        <w:rPr>
          <w:rFonts w:ascii="Times New Roman" w:eastAsia="Times New Roman" w:hAnsi="Times New Roman" w:cs="Times New Roman"/>
          <w:sz w:val="24"/>
          <w:szCs w:val="24"/>
          <w:lang w:eastAsia="bg-BG"/>
        </w:rPr>
        <w:t>понятие "Приобщаващо образование" пре</w:t>
      </w:r>
      <w:r w:rsidR="00A30089">
        <w:rPr>
          <w:rFonts w:ascii="Times New Roman" w:eastAsia="Times New Roman" w:hAnsi="Times New Roman" w:cs="Times New Roman"/>
          <w:sz w:val="24"/>
          <w:szCs w:val="24"/>
          <w:lang w:eastAsia="bg-BG"/>
        </w:rPr>
        <w:t xml:space="preserve">дставлява процес на подкрепа на </w:t>
      </w:r>
      <w:r w:rsidRPr="00F30EA7">
        <w:rPr>
          <w:rFonts w:ascii="Times New Roman" w:eastAsia="Times New Roman" w:hAnsi="Times New Roman" w:cs="Times New Roman"/>
          <w:sz w:val="24"/>
          <w:szCs w:val="24"/>
          <w:lang w:eastAsia="bg-BG"/>
        </w:rPr>
        <w:t>индивидуалността на всяко дете или ученик и на р</w:t>
      </w:r>
      <w:r w:rsidR="00A30089">
        <w:rPr>
          <w:rFonts w:ascii="Times New Roman" w:eastAsia="Times New Roman" w:hAnsi="Times New Roman" w:cs="Times New Roman"/>
          <w:sz w:val="24"/>
          <w:szCs w:val="24"/>
          <w:lang w:eastAsia="bg-BG"/>
        </w:rPr>
        <w:t xml:space="preserve">азнообразието от потребности на </w:t>
      </w:r>
      <w:r w:rsidRPr="00F30EA7">
        <w:rPr>
          <w:rFonts w:ascii="Times New Roman" w:eastAsia="Times New Roman" w:hAnsi="Times New Roman" w:cs="Times New Roman"/>
          <w:sz w:val="24"/>
          <w:szCs w:val="24"/>
          <w:lang w:eastAsia="bg-BG"/>
        </w:rPr>
        <w:t>всички деца и ученици чрез активиране и вкл</w:t>
      </w:r>
      <w:r w:rsidR="00A30089">
        <w:rPr>
          <w:rFonts w:ascii="Times New Roman" w:eastAsia="Times New Roman" w:hAnsi="Times New Roman" w:cs="Times New Roman"/>
          <w:sz w:val="24"/>
          <w:szCs w:val="24"/>
          <w:lang w:eastAsia="bg-BG"/>
        </w:rPr>
        <w:t xml:space="preserve">ючване на ресурси, насочени към </w:t>
      </w:r>
      <w:r w:rsidRPr="00F30EA7">
        <w:rPr>
          <w:rFonts w:ascii="Times New Roman" w:eastAsia="Times New Roman" w:hAnsi="Times New Roman" w:cs="Times New Roman"/>
          <w:sz w:val="24"/>
          <w:szCs w:val="24"/>
          <w:lang w:eastAsia="bg-BG"/>
        </w:rPr>
        <w:t xml:space="preserve">премахване на пречките пред ученето и научаването и </w:t>
      </w:r>
      <w:r w:rsidR="00A30089">
        <w:rPr>
          <w:rFonts w:ascii="Times New Roman" w:eastAsia="Times New Roman" w:hAnsi="Times New Roman" w:cs="Times New Roman"/>
          <w:sz w:val="24"/>
          <w:szCs w:val="24"/>
          <w:lang w:eastAsia="bg-BG"/>
        </w:rPr>
        <w:t xml:space="preserve">към </w:t>
      </w:r>
      <w:r w:rsidR="00A30089">
        <w:rPr>
          <w:rFonts w:ascii="Times New Roman" w:eastAsia="Times New Roman" w:hAnsi="Times New Roman" w:cs="Times New Roman"/>
          <w:sz w:val="24"/>
          <w:szCs w:val="24"/>
          <w:lang w:eastAsia="bg-BG"/>
        </w:rPr>
        <w:lastRenderedPageBreak/>
        <w:t xml:space="preserve">създаване на възможности за </w:t>
      </w:r>
      <w:r w:rsidRPr="00F30EA7">
        <w:rPr>
          <w:rFonts w:ascii="Times New Roman" w:eastAsia="Times New Roman" w:hAnsi="Times New Roman" w:cs="Times New Roman"/>
          <w:sz w:val="24"/>
          <w:szCs w:val="24"/>
          <w:lang w:eastAsia="bg-BG"/>
        </w:rPr>
        <w:t xml:space="preserve">развитие и участие на децата и учениците във всички </w:t>
      </w:r>
      <w:r w:rsidR="00A30089">
        <w:rPr>
          <w:rFonts w:ascii="Times New Roman" w:eastAsia="Times New Roman" w:hAnsi="Times New Roman" w:cs="Times New Roman"/>
          <w:sz w:val="24"/>
          <w:szCs w:val="24"/>
          <w:lang w:eastAsia="bg-BG"/>
        </w:rPr>
        <w:t xml:space="preserve">аспекти на живота на общността. </w:t>
      </w:r>
      <w:r w:rsidRPr="00F30EA7">
        <w:rPr>
          <w:rFonts w:ascii="Times New Roman" w:eastAsia="Times New Roman" w:hAnsi="Times New Roman" w:cs="Times New Roman"/>
          <w:sz w:val="24"/>
          <w:szCs w:val="24"/>
          <w:lang w:eastAsia="bg-BG"/>
        </w:rPr>
        <w:t xml:space="preserve">Политиката за осигуряване на достъп до </w:t>
      </w:r>
      <w:r w:rsidR="00A30089">
        <w:rPr>
          <w:rFonts w:ascii="Times New Roman" w:eastAsia="Times New Roman" w:hAnsi="Times New Roman" w:cs="Times New Roman"/>
          <w:sz w:val="24"/>
          <w:szCs w:val="24"/>
          <w:lang w:eastAsia="bg-BG"/>
        </w:rPr>
        <w:t xml:space="preserve">образование на всички ученици в </w:t>
      </w:r>
      <w:r w:rsidRPr="00F30EA7">
        <w:rPr>
          <w:rFonts w:ascii="Times New Roman" w:eastAsia="Times New Roman" w:hAnsi="Times New Roman" w:cs="Times New Roman"/>
          <w:sz w:val="24"/>
          <w:szCs w:val="24"/>
          <w:lang w:eastAsia="bg-BG"/>
        </w:rPr>
        <w:t>регионален план се определя от няколко водещи ф</w:t>
      </w:r>
      <w:r w:rsidR="00A30089">
        <w:rPr>
          <w:rFonts w:ascii="Times New Roman" w:eastAsia="Times New Roman" w:hAnsi="Times New Roman" w:cs="Times New Roman"/>
          <w:sz w:val="24"/>
          <w:szCs w:val="24"/>
          <w:lang w:eastAsia="bg-BG"/>
        </w:rPr>
        <w:t xml:space="preserve">актора, а именно: безработица и </w:t>
      </w:r>
      <w:r w:rsidRPr="00F30EA7">
        <w:rPr>
          <w:rFonts w:ascii="Times New Roman" w:eastAsia="Times New Roman" w:hAnsi="Times New Roman" w:cs="Times New Roman"/>
          <w:sz w:val="24"/>
          <w:szCs w:val="24"/>
          <w:lang w:eastAsia="bg-BG"/>
        </w:rPr>
        <w:t>нисък социален статус на населението, високото ниво н</w:t>
      </w:r>
      <w:r w:rsidR="00A30089">
        <w:rPr>
          <w:rFonts w:ascii="Times New Roman" w:eastAsia="Times New Roman" w:hAnsi="Times New Roman" w:cs="Times New Roman"/>
          <w:sz w:val="24"/>
          <w:szCs w:val="24"/>
          <w:lang w:eastAsia="bg-BG"/>
        </w:rPr>
        <w:t xml:space="preserve">а емиграция, наличие на рискови </w:t>
      </w:r>
      <w:r w:rsidRPr="00F30EA7">
        <w:rPr>
          <w:rFonts w:ascii="Times New Roman" w:eastAsia="Times New Roman" w:hAnsi="Times New Roman" w:cs="Times New Roman"/>
          <w:sz w:val="24"/>
          <w:szCs w:val="24"/>
          <w:lang w:eastAsia="bg-BG"/>
        </w:rPr>
        <w:t>групи ученици в неравностойно и уя</w:t>
      </w:r>
      <w:r w:rsidR="00A30089">
        <w:rPr>
          <w:rFonts w:ascii="Times New Roman" w:eastAsia="Times New Roman" w:hAnsi="Times New Roman" w:cs="Times New Roman"/>
          <w:sz w:val="24"/>
          <w:szCs w:val="24"/>
          <w:lang w:eastAsia="bg-BG"/>
        </w:rPr>
        <w:t xml:space="preserve">звимо положение и пр. </w:t>
      </w:r>
      <w:r w:rsidRPr="00F30EA7">
        <w:rPr>
          <w:rFonts w:ascii="Times New Roman" w:eastAsia="Times New Roman" w:hAnsi="Times New Roman" w:cs="Times New Roman"/>
          <w:sz w:val="24"/>
          <w:szCs w:val="24"/>
          <w:lang w:eastAsia="bg-BG"/>
        </w:rPr>
        <w:t>Тези обстоятелства обособяват учениците в не</w:t>
      </w:r>
      <w:r w:rsidR="00A30089">
        <w:rPr>
          <w:rFonts w:ascii="Times New Roman" w:eastAsia="Times New Roman" w:hAnsi="Times New Roman" w:cs="Times New Roman"/>
          <w:sz w:val="24"/>
          <w:szCs w:val="24"/>
          <w:lang w:eastAsia="bg-BG"/>
        </w:rPr>
        <w:t xml:space="preserve">равностойно и уязвимо положение като най-рисковите групи. </w:t>
      </w:r>
      <w:r w:rsidRPr="00F30EA7">
        <w:rPr>
          <w:rFonts w:ascii="Times New Roman" w:eastAsia="Times New Roman" w:hAnsi="Times New Roman" w:cs="Times New Roman"/>
          <w:sz w:val="24"/>
          <w:szCs w:val="24"/>
          <w:lang w:eastAsia="bg-BG"/>
        </w:rPr>
        <w:t>В профила на учениците, на които е необходим</w:t>
      </w:r>
      <w:r w:rsidR="00A30089">
        <w:rPr>
          <w:rFonts w:ascii="Times New Roman" w:eastAsia="Times New Roman" w:hAnsi="Times New Roman" w:cs="Times New Roman"/>
          <w:sz w:val="24"/>
          <w:szCs w:val="24"/>
          <w:lang w:eastAsia="bg-BG"/>
        </w:rPr>
        <w:t xml:space="preserve">о да се осигури образование, се </w:t>
      </w:r>
      <w:r w:rsidRPr="00F30EA7">
        <w:rPr>
          <w:rFonts w:ascii="Times New Roman" w:eastAsia="Times New Roman" w:hAnsi="Times New Roman" w:cs="Times New Roman"/>
          <w:sz w:val="24"/>
          <w:szCs w:val="24"/>
          <w:lang w:eastAsia="bg-BG"/>
        </w:rPr>
        <w:t>включват преди всичко подлежащите на задължително обучен</w:t>
      </w:r>
      <w:r w:rsidR="00A30089">
        <w:rPr>
          <w:rFonts w:ascii="Times New Roman" w:eastAsia="Times New Roman" w:hAnsi="Times New Roman" w:cs="Times New Roman"/>
          <w:sz w:val="24"/>
          <w:szCs w:val="24"/>
          <w:lang w:eastAsia="bg-BG"/>
        </w:rPr>
        <w:t xml:space="preserve">ие до 16-годишна възраст </w:t>
      </w:r>
      <w:r w:rsidRPr="00F30EA7">
        <w:rPr>
          <w:rFonts w:ascii="Times New Roman" w:eastAsia="Times New Roman" w:hAnsi="Times New Roman" w:cs="Times New Roman"/>
          <w:sz w:val="24"/>
          <w:szCs w:val="24"/>
          <w:lang w:eastAsia="bg-BG"/>
        </w:rPr>
        <w:t>и застрашените от преждевременно напускане на у</w:t>
      </w:r>
      <w:r w:rsidR="00A30089">
        <w:rPr>
          <w:rFonts w:ascii="Times New Roman" w:eastAsia="Times New Roman" w:hAnsi="Times New Roman" w:cs="Times New Roman"/>
          <w:sz w:val="24"/>
          <w:szCs w:val="24"/>
          <w:lang w:eastAsia="bg-BG"/>
        </w:rPr>
        <w:t xml:space="preserve">чилище над 18 навършени години. </w:t>
      </w:r>
      <w:r w:rsidRPr="00F30EA7">
        <w:rPr>
          <w:rFonts w:ascii="Times New Roman" w:eastAsia="Times New Roman" w:hAnsi="Times New Roman" w:cs="Times New Roman"/>
          <w:sz w:val="24"/>
          <w:szCs w:val="24"/>
          <w:lang w:eastAsia="bg-BG"/>
        </w:rPr>
        <w:t>Важна мярка в тази връзка в регионалната уч</w:t>
      </w:r>
      <w:r w:rsidR="00A30089">
        <w:rPr>
          <w:rFonts w:ascii="Times New Roman" w:eastAsia="Times New Roman" w:hAnsi="Times New Roman" w:cs="Times New Roman"/>
          <w:sz w:val="24"/>
          <w:szCs w:val="24"/>
          <w:lang w:eastAsia="bg-BG"/>
        </w:rPr>
        <w:t xml:space="preserve">илищна мрежа на Община Балчик е </w:t>
      </w:r>
      <w:r w:rsidRPr="00F30EA7">
        <w:rPr>
          <w:rFonts w:ascii="Times New Roman" w:eastAsia="Times New Roman" w:hAnsi="Times New Roman" w:cs="Times New Roman"/>
          <w:sz w:val="24"/>
          <w:szCs w:val="24"/>
          <w:lang w:eastAsia="bg-BG"/>
        </w:rPr>
        <w:t>100% осигуряване на безплатен транспорт за извозването на учениците до нас</w:t>
      </w:r>
      <w:r w:rsidR="00A30089">
        <w:rPr>
          <w:rFonts w:ascii="Times New Roman" w:eastAsia="Times New Roman" w:hAnsi="Times New Roman" w:cs="Times New Roman"/>
          <w:sz w:val="24"/>
          <w:szCs w:val="24"/>
          <w:lang w:eastAsia="bg-BG"/>
        </w:rPr>
        <w:t xml:space="preserve">елените </w:t>
      </w:r>
      <w:r w:rsidRPr="00F30EA7">
        <w:rPr>
          <w:rFonts w:ascii="Times New Roman" w:eastAsia="Times New Roman" w:hAnsi="Times New Roman" w:cs="Times New Roman"/>
          <w:sz w:val="24"/>
          <w:szCs w:val="24"/>
          <w:lang w:eastAsia="bg-BG"/>
        </w:rPr>
        <w:t>места, в които</w:t>
      </w:r>
      <w:r w:rsidR="00A30089">
        <w:rPr>
          <w:rFonts w:ascii="Times New Roman" w:eastAsia="Times New Roman" w:hAnsi="Times New Roman" w:cs="Times New Roman"/>
          <w:sz w:val="24"/>
          <w:szCs w:val="24"/>
          <w:lang w:eastAsia="bg-BG"/>
        </w:rPr>
        <w:t xml:space="preserve"> функционират средищни училища. </w:t>
      </w:r>
    </w:p>
    <w:p w:rsidR="00A30089" w:rsidRPr="00A30089" w:rsidRDefault="00A30089" w:rsidP="00A30089">
      <w:pPr>
        <w:tabs>
          <w:tab w:val="left" w:pos="851"/>
        </w:tabs>
        <w:spacing w:after="0" w:line="240" w:lineRule="auto"/>
        <w:jc w:val="both"/>
        <w:rPr>
          <w:rFonts w:ascii="Times New Roman" w:eastAsia="Times New Roman" w:hAnsi="Times New Roman" w:cs="Times New Roman"/>
          <w:sz w:val="24"/>
          <w:szCs w:val="24"/>
          <w:lang w:eastAsia="bg-BG"/>
        </w:rPr>
      </w:pPr>
    </w:p>
    <w:p w:rsidR="00995E37" w:rsidRPr="00995E37" w:rsidRDefault="00995E37" w:rsidP="00B854B5">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
          <w:sz w:val="24"/>
          <w:szCs w:val="24"/>
        </w:rPr>
      </w:pPr>
      <w:r w:rsidRPr="00995E37">
        <w:rPr>
          <w:rFonts w:ascii="Times New Roman" w:eastAsia="TimesNewRomanPSMT" w:hAnsi="Times New Roman" w:cs="Times New Roman"/>
          <w:b/>
          <w:sz w:val="24"/>
          <w:szCs w:val="24"/>
        </w:rPr>
        <w:t xml:space="preserve">Център за специална образователна подкрепа с интернат „Академик Тодор Самодумов“ </w:t>
      </w:r>
      <w:r>
        <w:rPr>
          <w:rFonts w:ascii="Times New Roman" w:eastAsia="TimesNewRomanPSMT" w:hAnsi="Times New Roman" w:cs="Times New Roman"/>
          <w:b/>
          <w:sz w:val="24"/>
          <w:szCs w:val="24"/>
        </w:rPr>
        <w:t xml:space="preserve">- </w:t>
      </w:r>
      <w:r w:rsidRPr="00995E37">
        <w:rPr>
          <w:rFonts w:ascii="Times New Roman" w:eastAsia="TimesNewRomanPSMT" w:hAnsi="Times New Roman" w:cs="Times New Roman"/>
          <w:b/>
          <w:sz w:val="24"/>
          <w:szCs w:val="24"/>
        </w:rPr>
        <w:t>село Кранево</w:t>
      </w:r>
    </w:p>
    <w:p w:rsidR="00995E37" w:rsidRDefault="00995E37" w:rsidP="00995E37">
      <w:pPr>
        <w:pStyle w:val="NoSpacing"/>
        <w:spacing w:line="240" w:lineRule="auto"/>
        <w:ind w:firstLine="708"/>
        <w:rPr>
          <w:rFonts w:ascii="Times New Roman" w:hAnsi="Times New Roman"/>
          <w:sz w:val="24"/>
          <w:szCs w:val="24"/>
        </w:rPr>
      </w:pPr>
      <w:r>
        <w:rPr>
          <w:rFonts w:ascii="Times New Roman" w:hAnsi="Times New Roman"/>
          <w:sz w:val="24"/>
          <w:szCs w:val="24"/>
          <w:lang w:val="bg-BG"/>
        </w:rPr>
        <w:t xml:space="preserve">ЦСОП </w:t>
      </w:r>
      <w:r w:rsidR="00F30EA7">
        <w:rPr>
          <w:rFonts w:ascii="Times New Roman" w:hAnsi="Times New Roman"/>
          <w:sz w:val="24"/>
          <w:szCs w:val="24"/>
          <w:lang w:val="bg-BG"/>
        </w:rPr>
        <w:t xml:space="preserve">– с. </w:t>
      </w:r>
      <w:r>
        <w:rPr>
          <w:rFonts w:ascii="Times New Roman" w:hAnsi="Times New Roman"/>
          <w:sz w:val="24"/>
          <w:szCs w:val="24"/>
          <w:lang w:val="bg-BG"/>
        </w:rPr>
        <w:t xml:space="preserve">Кранево е преобразуваното ПУИ Кранево, което е </w:t>
      </w:r>
      <w:r w:rsidRPr="00EA094B">
        <w:rPr>
          <w:rFonts w:ascii="Times New Roman" w:hAnsi="Times New Roman"/>
          <w:sz w:val="24"/>
          <w:szCs w:val="24"/>
        </w:rPr>
        <w:t>единствената образователна институция на т</w:t>
      </w:r>
      <w:r w:rsidR="00F30EA7">
        <w:rPr>
          <w:rFonts w:ascii="Times New Roman" w:hAnsi="Times New Roman"/>
          <w:sz w:val="24"/>
          <w:szCs w:val="24"/>
        </w:rPr>
        <w:t xml:space="preserve">ериторията на </w:t>
      </w:r>
      <w:r w:rsidR="00F30EA7">
        <w:rPr>
          <w:rFonts w:ascii="Times New Roman" w:hAnsi="Times New Roman"/>
          <w:sz w:val="24"/>
          <w:szCs w:val="24"/>
          <w:lang w:val="bg-BG"/>
        </w:rPr>
        <w:t>О</w:t>
      </w:r>
      <w:r w:rsidR="00F30EA7">
        <w:rPr>
          <w:rFonts w:ascii="Times New Roman" w:hAnsi="Times New Roman"/>
          <w:sz w:val="24"/>
          <w:szCs w:val="24"/>
        </w:rPr>
        <w:t>бщина</w:t>
      </w:r>
      <w:r>
        <w:rPr>
          <w:rFonts w:ascii="Times New Roman" w:hAnsi="Times New Roman"/>
          <w:sz w:val="24"/>
          <w:szCs w:val="24"/>
        </w:rPr>
        <w:t xml:space="preserve"> Балчик, ко</w:t>
      </w:r>
      <w:r>
        <w:rPr>
          <w:rFonts w:ascii="Times New Roman" w:hAnsi="Times New Roman"/>
          <w:sz w:val="24"/>
          <w:szCs w:val="24"/>
          <w:lang w:val="bg-BG"/>
        </w:rPr>
        <w:t>я</w:t>
      </w:r>
      <w:r>
        <w:rPr>
          <w:rFonts w:ascii="Times New Roman" w:hAnsi="Times New Roman"/>
          <w:sz w:val="24"/>
          <w:szCs w:val="24"/>
        </w:rPr>
        <w:t xml:space="preserve">то </w:t>
      </w:r>
      <w:r w:rsidRPr="00EA094B">
        <w:rPr>
          <w:rFonts w:ascii="Times New Roman" w:hAnsi="Times New Roman"/>
          <w:sz w:val="24"/>
          <w:szCs w:val="24"/>
        </w:rPr>
        <w:t xml:space="preserve">извършва обучение на деца с умствена изостаналост и </w:t>
      </w:r>
      <w:r>
        <w:rPr>
          <w:rFonts w:ascii="Times New Roman" w:hAnsi="Times New Roman"/>
          <w:sz w:val="24"/>
          <w:szCs w:val="24"/>
          <w:lang w:val="bg-BG"/>
        </w:rPr>
        <w:t>други</w:t>
      </w:r>
      <w:r w:rsidRPr="00EA094B">
        <w:rPr>
          <w:rFonts w:ascii="Times New Roman" w:hAnsi="Times New Roman"/>
          <w:sz w:val="24"/>
          <w:szCs w:val="24"/>
        </w:rPr>
        <w:t xml:space="preserve"> увреждания </w:t>
      </w:r>
      <w:r>
        <w:rPr>
          <w:rFonts w:ascii="Times New Roman" w:hAnsi="Times New Roman"/>
          <w:sz w:val="24"/>
          <w:szCs w:val="24"/>
          <w:lang w:val="bg-BG"/>
        </w:rPr>
        <w:t xml:space="preserve">в изнесени паралелки </w:t>
      </w:r>
      <w:r w:rsidRPr="00EA094B">
        <w:rPr>
          <w:rFonts w:ascii="Times New Roman" w:hAnsi="Times New Roman"/>
          <w:sz w:val="24"/>
          <w:szCs w:val="24"/>
        </w:rPr>
        <w:t xml:space="preserve">с възможност за ползване и на </w:t>
      </w:r>
      <w:r>
        <w:rPr>
          <w:rFonts w:ascii="Times New Roman" w:hAnsi="Times New Roman"/>
          <w:sz w:val="24"/>
          <w:szCs w:val="24"/>
        </w:rPr>
        <w:t xml:space="preserve">общежитие. Базата на училището </w:t>
      </w:r>
      <w:r w:rsidRPr="00EA094B">
        <w:rPr>
          <w:rFonts w:ascii="Times New Roman" w:hAnsi="Times New Roman"/>
          <w:sz w:val="24"/>
          <w:szCs w:val="24"/>
        </w:rPr>
        <w:t xml:space="preserve">е </w:t>
      </w:r>
      <w:r>
        <w:rPr>
          <w:rFonts w:ascii="Times New Roman" w:hAnsi="Times New Roman"/>
          <w:sz w:val="24"/>
          <w:szCs w:val="24"/>
          <w:lang w:val="bg-BG"/>
        </w:rPr>
        <w:t xml:space="preserve">ремонтирана и се </w:t>
      </w:r>
      <w:r w:rsidRPr="00EA094B">
        <w:rPr>
          <w:rFonts w:ascii="Times New Roman" w:hAnsi="Times New Roman"/>
          <w:sz w:val="24"/>
          <w:szCs w:val="24"/>
        </w:rPr>
        <w:t xml:space="preserve">обновява </w:t>
      </w:r>
      <w:r>
        <w:rPr>
          <w:rFonts w:ascii="Times New Roman" w:hAnsi="Times New Roman"/>
          <w:sz w:val="24"/>
          <w:szCs w:val="24"/>
          <w:lang w:val="bg-BG"/>
        </w:rPr>
        <w:t xml:space="preserve">постоянно </w:t>
      </w:r>
      <w:r w:rsidRPr="00EA094B">
        <w:rPr>
          <w:rFonts w:ascii="Times New Roman" w:hAnsi="Times New Roman"/>
          <w:sz w:val="24"/>
          <w:szCs w:val="24"/>
        </w:rPr>
        <w:t>с цел създаване на подходяща среда за работа с деца с р</w:t>
      </w:r>
      <w:r>
        <w:rPr>
          <w:rFonts w:ascii="Times New Roman" w:hAnsi="Times New Roman"/>
          <w:sz w:val="24"/>
          <w:szCs w:val="24"/>
        </w:rPr>
        <w:t>азлични дефицити. П</w:t>
      </w:r>
      <w:r w:rsidRPr="00EA094B">
        <w:rPr>
          <w:rFonts w:ascii="Times New Roman" w:hAnsi="Times New Roman"/>
          <w:sz w:val="24"/>
          <w:szCs w:val="24"/>
        </w:rPr>
        <w:t>едагогически</w:t>
      </w:r>
      <w:r>
        <w:rPr>
          <w:rFonts w:ascii="Times New Roman" w:hAnsi="Times New Roman"/>
          <w:sz w:val="24"/>
          <w:szCs w:val="24"/>
          <w:lang w:val="bg-BG"/>
        </w:rPr>
        <w:t>те</w:t>
      </w:r>
      <w:r w:rsidRPr="00EA094B">
        <w:rPr>
          <w:rFonts w:ascii="Times New Roman" w:hAnsi="Times New Roman"/>
          <w:sz w:val="24"/>
          <w:szCs w:val="24"/>
        </w:rPr>
        <w:t xml:space="preserve"> с</w:t>
      </w:r>
      <w:r>
        <w:rPr>
          <w:rFonts w:ascii="Times New Roman" w:hAnsi="Times New Roman"/>
          <w:sz w:val="24"/>
          <w:szCs w:val="24"/>
        </w:rPr>
        <w:t>пециалисти са квалифи</w:t>
      </w:r>
      <w:r>
        <w:rPr>
          <w:rFonts w:ascii="Times New Roman" w:hAnsi="Times New Roman"/>
          <w:sz w:val="24"/>
          <w:szCs w:val="24"/>
          <w:lang w:val="bg-BG"/>
        </w:rPr>
        <w:t>цирани</w:t>
      </w:r>
      <w:r>
        <w:rPr>
          <w:rFonts w:ascii="Times New Roman" w:hAnsi="Times New Roman"/>
          <w:sz w:val="24"/>
          <w:szCs w:val="24"/>
        </w:rPr>
        <w:t xml:space="preserve"> </w:t>
      </w:r>
      <w:r>
        <w:rPr>
          <w:rFonts w:ascii="Times New Roman" w:hAnsi="Times New Roman"/>
          <w:sz w:val="24"/>
          <w:szCs w:val="24"/>
          <w:lang w:val="bg-BG"/>
        </w:rPr>
        <w:t>з</w:t>
      </w:r>
      <w:r>
        <w:rPr>
          <w:rFonts w:ascii="Times New Roman" w:hAnsi="Times New Roman"/>
          <w:sz w:val="24"/>
          <w:szCs w:val="24"/>
        </w:rPr>
        <w:t>а работ</w:t>
      </w:r>
      <w:r>
        <w:rPr>
          <w:rFonts w:ascii="Times New Roman" w:hAnsi="Times New Roman"/>
          <w:sz w:val="24"/>
          <w:szCs w:val="24"/>
          <w:lang w:val="bg-BG"/>
        </w:rPr>
        <w:t>а</w:t>
      </w:r>
      <w:r w:rsidRPr="00EA094B">
        <w:rPr>
          <w:rFonts w:ascii="Times New Roman" w:hAnsi="Times New Roman"/>
          <w:sz w:val="24"/>
          <w:szCs w:val="24"/>
        </w:rPr>
        <w:t xml:space="preserve"> с деца с интелектуална недостатъчност,</w:t>
      </w:r>
      <w:r>
        <w:rPr>
          <w:rFonts w:ascii="Times New Roman" w:hAnsi="Times New Roman"/>
          <w:sz w:val="24"/>
          <w:szCs w:val="24"/>
        </w:rPr>
        <w:t xml:space="preserve"> с разстройства на поведението</w:t>
      </w:r>
      <w:r>
        <w:rPr>
          <w:rFonts w:ascii="Times New Roman" w:hAnsi="Times New Roman"/>
          <w:sz w:val="24"/>
          <w:szCs w:val="24"/>
          <w:lang w:val="bg-BG"/>
        </w:rPr>
        <w:t xml:space="preserve"> и </w:t>
      </w:r>
      <w:r w:rsidRPr="00EA094B">
        <w:rPr>
          <w:rFonts w:ascii="Times New Roman" w:hAnsi="Times New Roman"/>
          <w:sz w:val="24"/>
          <w:szCs w:val="24"/>
        </w:rPr>
        <w:t xml:space="preserve">от аутистичния спектър. </w:t>
      </w:r>
    </w:p>
    <w:p w:rsidR="00F30EA7" w:rsidRDefault="00F30EA7" w:rsidP="00995E37">
      <w:pPr>
        <w:pStyle w:val="NoSpacing"/>
        <w:spacing w:line="240" w:lineRule="auto"/>
        <w:ind w:firstLine="708"/>
        <w:rPr>
          <w:rFonts w:ascii="Times New Roman" w:hAnsi="Times New Roman"/>
          <w:i/>
          <w:sz w:val="24"/>
          <w:szCs w:val="24"/>
          <w:lang w:val="bg-BG"/>
        </w:rPr>
      </w:pPr>
    </w:p>
    <w:p w:rsidR="00995E37" w:rsidRPr="00F30EA7" w:rsidRDefault="00995E37" w:rsidP="00995E37">
      <w:pPr>
        <w:pStyle w:val="NoSpacing"/>
        <w:spacing w:line="240" w:lineRule="auto"/>
        <w:ind w:firstLine="708"/>
        <w:rPr>
          <w:rFonts w:ascii="Times New Roman" w:hAnsi="Times New Roman"/>
          <w:b/>
          <w:i/>
          <w:sz w:val="24"/>
          <w:szCs w:val="24"/>
          <w:lang w:val="bg-BG"/>
        </w:rPr>
      </w:pPr>
      <w:r w:rsidRPr="00F30EA7">
        <w:rPr>
          <w:rFonts w:ascii="Times New Roman" w:hAnsi="Times New Roman"/>
          <w:b/>
          <w:i/>
          <w:sz w:val="24"/>
          <w:szCs w:val="24"/>
          <w:lang w:val="bg-BG"/>
        </w:rPr>
        <w:t>Данни за учениците от ЦСОП с. Кранево</w:t>
      </w:r>
    </w:p>
    <w:tbl>
      <w:tblPr>
        <w:tblW w:w="9771" w:type="dxa"/>
        <w:tblInd w:w="5" w:type="dxa"/>
        <w:tblLayout w:type="fixed"/>
        <w:tblCellMar>
          <w:left w:w="0" w:type="dxa"/>
          <w:right w:w="0" w:type="dxa"/>
        </w:tblCellMar>
        <w:tblLook w:val="0000" w:firstRow="0" w:lastRow="0" w:firstColumn="0" w:lastColumn="0" w:noHBand="0" w:noVBand="0"/>
      </w:tblPr>
      <w:tblGrid>
        <w:gridCol w:w="1418"/>
        <w:gridCol w:w="992"/>
        <w:gridCol w:w="992"/>
        <w:gridCol w:w="709"/>
        <w:gridCol w:w="1266"/>
        <w:gridCol w:w="719"/>
        <w:gridCol w:w="1134"/>
        <w:gridCol w:w="714"/>
        <w:gridCol w:w="136"/>
        <w:gridCol w:w="1683"/>
        <w:gridCol w:w="8"/>
      </w:tblGrid>
      <w:tr w:rsidR="00F30EA7" w:rsidRPr="00F30EA7" w:rsidTr="00F30EA7">
        <w:trPr>
          <w:trHeight w:hRule="exact" w:val="2291"/>
        </w:trPr>
        <w:tc>
          <w:tcPr>
            <w:tcW w:w="1418"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p>
          <w:p w:rsidR="00995E37" w:rsidRPr="00F30EA7" w:rsidRDefault="00995E37" w:rsidP="00F30EA7">
            <w:pPr>
              <w:pStyle w:val="Bodytext20"/>
              <w:shd w:val="clear" w:color="auto" w:fill="auto"/>
              <w:spacing w:before="0"/>
              <w:ind w:firstLine="0"/>
              <w:jc w:val="center"/>
              <w:rPr>
                <w:sz w:val="24"/>
                <w:szCs w:val="24"/>
              </w:rPr>
            </w:pPr>
          </w:p>
          <w:p w:rsidR="00995E37" w:rsidRPr="00F30EA7" w:rsidRDefault="00995E37" w:rsidP="00F30EA7">
            <w:pPr>
              <w:pStyle w:val="Bodytext20"/>
              <w:shd w:val="clear" w:color="auto" w:fill="auto"/>
              <w:spacing w:before="0"/>
              <w:ind w:firstLine="0"/>
              <w:jc w:val="center"/>
              <w:rPr>
                <w:b w:val="0"/>
                <w:sz w:val="24"/>
                <w:szCs w:val="24"/>
              </w:rPr>
            </w:pPr>
            <w:r w:rsidRPr="00F30EA7">
              <w:rPr>
                <w:b w:val="0"/>
                <w:sz w:val="24"/>
                <w:szCs w:val="24"/>
              </w:rPr>
              <w:t>Учебна година</w:t>
            </w:r>
          </w:p>
        </w:tc>
        <w:tc>
          <w:tcPr>
            <w:tcW w:w="1984"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b w:val="0"/>
                <w:sz w:val="24"/>
                <w:szCs w:val="24"/>
              </w:rPr>
            </w:pPr>
            <w:r w:rsidRPr="00F30EA7">
              <w:rPr>
                <w:b w:val="0"/>
                <w:sz w:val="24"/>
                <w:szCs w:val="24"/>
              </w:rPr>
              <w:t>Ученици включени в ЦОУД</w:t>
            </w:r>
          </w:p>
        </w:tc>
        <w:tc>
          <w:tcPr>
            <w:tcW w:w="1975"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r w:rsidRPr="00F30EA7">
              <w:rPr>
                <w:rStyle w:val="Bodytext211pt"/>
                <w:b w:val="0"/>
                <w:bCs w:val="0"/>
                <w:color w:val="000000"/>
                <w:sz w:val="24"/>
                <w:szCs w:val="24"/>
              </w:rPr>
              <w:t>Ученици, включени в училищни форми за развитие на интересите</w:t>
            </w:r>
          </w:p>
        </w:tc>
        <w:tc>
          <w:tcPr>
            <w:tcW w:w="1853"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r w:rsidRPr="00F30EA7">
              <w:rPr>
                <w:rStyle w:val="Bodytext211pt"/>
                <w:b w:val="0"/>
                <w:bCs w:val="0"/>
                <w:color w:val="000000"/>
                <w:sz w:val="24"/>
                <w:szCs w:val="24"/>
              </w:rPr>
              <w:t>Ученици, включени във форми за развитие на интересите по проекти към МОН /“Твоят час“ и др./</w:t>
            </w:r>
          </w:p>
        </w:tc>
        <w:tc>
          <w:tcPr>
            <w:tcW w:w="2541"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995E37" w:rsidRPr="00F30EA7" w:rsidRDefault="00995E37" w:rsidP="00F30EA7">
            <w:pPr>
              <w:pStyle w:val="Bodytext20"/>
              <w:shd w:val="clear" w:color="auto" w:fill="auto"/>
              <w:spacing w:before="0"/>
              <w:ind w:firstLine="0"/>
              <w:jc w:val="center"/>
              <w:rPr>
                <w:sz w:val="24"/>
                <w:szCs w:val="24"/>
              </w:rPr>
            </w:pPr>
            <w:r w:rsidRPr="00F30EA7">
              <w:rPr>
                <w:rStyle w:val="Bodytext211pt"/>
                <w:b w:val="0"/>
                <w:bCs w:val="0"/>
                <w:color w:val="000000"/>
                <w:sz w:val="24"/>
                <w:szCs w:val="24"/>
              </w:rPr>
              <w:t>Брой ученици, включени в извънучилищни форми за развитие на интересите</w:t>
            </w:r>
          </w:p>
        </w:tc>
      </w:tr>
      <w:tr w:rsidR="00F30EA7" w:rsidRPr="00F30EA7" w:rsidTr="00F30EA7">
        <w:trPr>
          <w:trHeight w:hRule="exact" w:val="977"/>
        </w:trPr>
        <w:tc>
          <w:tcPr>
            <w:tcW w:w="1418"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rStyle w:val="Bodytext211pt"/>
                <w:b w:val="0"/>
                <w:bCs w:val="0"/>
                <w:color w:val="000000"/>
                <w:sz w:val="24"/>
                <w:szCs w:val="24"/>
              </w:rPr>
            </w:pPr>
          </w:p>
        </w:tc>
        <w:tc>
          <w:tcPr>
            <w:tcW w:w="992"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992"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c>
          <w:tcPr>
            <w:tcW w:w="709"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1266"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c>
          <w:tcPr>
            <w:tcW w:w="719"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1134" w:type="dxa"/>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c>
          <w:tcPr>
            <w:tcW w:w="850" w:type="dxa"/>
            <w:gridSpan w:val="2"/>
            <w:tcBorders>
              <w:top w:val="single" w:sz="4" w:space="0" w:color="auto"/>
              <w:left w:val="single" w:sz="4" w:space="0" w:color="auto"/>
              <w:bottom w:val="nil"/>
              <w:right w:val="nil"/>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групи</w:t>
            </w:r>
          </w:p>
        </w:tc>
        <w:tc>
          <w:tcPr>
            <w:tcW w:w="1691" w:type="dxa"/>
            <w:gridSpan w:val="2"/>
            <w:tcBorders>
              <w:top w:val="single" w:sz="4" w:space="0" w:color="auto"/>
              <w:left w:val="single" w:sz="4" w:space="0" w:color="auto"/>
              <w:bottom w:val="nil"/>
              <w:right w:val="single" w:sz="4" w:space="0" w:color="auto"/>
            </w:tcBorders>
            <w:shd w:val="clear" w:color="auto" w:fill="FFFFFF" w:themeFill="background1"/>
            <w:vAlign w:val="center"/>
          </w:tcPr>
          <w:p w:rsidR="00995E37" w:rsidRPr="00F30EA7" w:rsidRDefault="00995E37" w:rsidP="00F30EA7">
            <w:pPr>
              <w:pStyle w:val="Bodytext20"/>
              <w:shd w:val="clear" w:color="auto" w:fill="auto"/>
              <w:spacing w:before="0" w:after="120" w:line="220" w:lineRule="exact"/>
              <w:ind w:firstLine="0"/>
              <w:jc w:val="center"/>
              <w:rPr>
                <w:sz w:val="24"/>
                <w:szCs w:val="24"/>
              </w:rPr>
            </w:pPr>
            <w:r w:rsidRPr="00F30EA7">
              <w:rPr>
                <w:rStyle w:val="Bodytext211pt"/>
                <w:b w:val="0"/>
                <w:bCs w:val="0"/>
                <w:color w:val="000000"/>
                <w:sz w:val="24"/>
                <w:szCs w:val="24"/>
              </w:rPr>
              <w:t>Брой</w:t>
            </w:r>
          </w:p>
          <w:p w:rsidR="00995E37" w:rsidRPr="00F30EA7" w:rsidRDefault="00995E37" w:rsidP="00F30EA7">
            <w:pPr>
              <w:pStyle w:val="Bodytext20"/>
              <w:shd w:val="clear" w:color="auto" w:fill="auto"/>
              <w:spacing w:before="120" w:line="220" w:lineRule="exact"/>
              <w:ind w:firstLine="0"/>
              <w:jc w:val="center"/>
              <w:rPr>
                <w:sz w:val="24"/>
                <w:szCs w:val="24"/>
              </w:rPr>
            </w:pPr>
            <w:r w:rsidRPr="00F30EA7">
              <w:rPr>
                <w:rStyle w:val="Bodytext211pt"/>
                <w:b w:val="0"/>
                <w:bCs w:val="0"/>
                <w:color w:val="000000"/>
                <w:sz w:val="24"/>
                <w:szCs w:val="24"/>
              </w:rPr>
              <w:t>ученици</w:t>
            </w:r>
          </w:p>
        </w:tc>
      </w:tr>
      <w:tr w:rsidR="00995E37" w:rsidRPr="00F30EA7" w:rsidTr="00F30EA7">
        <w:trPr>
          <w:trHeight w:hRule="exact" w:val="766"/>
        </w:trPr>
        <w:tc>
          <w:tcPr>
            <w:tcW w:w="1418"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651911">
            <w:pPr>
              <w:jc w:val="center"/>
              <w:rPr>
                <w:rFonts w:ascii="Times New Roman" w:hAnsi="Times New Roman" w:cs="Times New Roman"/>
                <w:b/>
                <w:sz w:val="24"/>
                <w:szCs w:val="24"/>
              </w:rPr>
            </w:pPr>
            <w:r w:rsidRPr="00F30EA7">
              <w:rPr>
                <w:rFonts w:ascii="Times New Roman" w:hAnsi="Times New Roman" w:cs="Times New Roman"/>
                <w:b/>
                <w:sz w:val="24"/>
                <w:szCs w:val="24"/>
              </w:rPr>
              <w:t>202</w:t>
            </w:r>
            <w:r w:rsidR="00651911">
              <w:rPr>
                <w:rFonts w:ascii="Times New Roman" w:hAnsi="Times New Roman" w:cs="Times New Roman"/>
                <w:b/>
                <w:sz w:val="24"/>
                <w:szCs w:val="24"/>
                <w:lang w:val="en-US"/>
              </w:rPr>
              <w:t>3</w:t>
            </w:r>
            <w:r w:rsidR="00651911">
              <w:rPr>
                <w:rFonts w:ascii="Times New Roman" w:hAnsi="Times New Roman" w:cs="Times New Roman"/>
                <w:b/>
                <w:sz w:val="24"/>
                <w:szCs w:val="24"/>
              </w:rPr>
              <w:t>/2024</w:t>
            </w:r>
          </w:p>
        </w:tc>
        <w:tc>
          <w:tcPr>
            <w:tcW w:w="992"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45</w:t>
            </w:r>
          </w:p>
        </w:tc>
        <w:tc>
          <w:tcPr>
            <w:tcW w:w="709"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0</w:t>
            </w:r>
          </w:p>
        </w:tc>
        <w:tc>
          <w:tcPr>
            <w:tcW w:w="1266"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0</w:t>
            </w:r>
          </w:p>
        </w:tc>
        <w:tc>
          <w:tcPr>
            <w:tcW w:w="719"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0</w:t>
            </w:r>
          </w:p>
        </w:tc>
        <w:tc>
          <w:tcPr>
            <w:tcW w:w="850" w:type="dxa"/>
            <w:gridSpan w:val="2"/>
            <w:tcBorders>
              <w:top w:val="single" w:sz="4" w:space="0" w:color="auto"/>
              <w:left w:val="single" w:sz="4" w:space="0" w:color="auto"/>
              <w:bottom w:val="single" w:sz="4" w:space="0" w:color="auto"/>
              <w:right w:val="nil"/>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0</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37" w:rsidRPr="00F30EA7" w:rsidRDefault="00995E37" w:rsidP="00B90ECC">
            <w:pPr>
              <w:jc w:val="center"/>
              <w:rPr>
                <w:rFonts w:ascii="Times New Roman" w:hAnsi="Times New Roman" w:cs="Times New Roman"/>
                <w:b/>
                <w:sz w:val="24"/>
                <w:szCs w:val="24"/>
              </w:rPr>
            </w:pPr>
            <w:r w:rsidRPr="00F30EA7">
              <w:rPr>
                <w:rFonts w:ascii="Times New Roman" w:hAnsi="Times New Roman" w:cs="Times New Roman"/>
                <w:b/>
                <w:sz w:val="24"/>
                <w:szCs w:val="24"/>
              </w:rPr>
              <w:t>0</w:t>
            </w:r>
          </w:p>
        </w:tc>
      </w:tr>
      <w:tr w:rsidR="00995E37" w:rsidRPr="00F30EA7" w:rsidTr="00F30EA7">
        <w:trPr>
          <w:gridAfter w:val="1"/>
          <w:wAfter w:w="8" w:type="dxa"/>
          <w:trHeight w:hRule="exact" w:val="84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3.1 Общ брой на децата и учениците със специални образователни потребности, които се обучават в ЦСОП</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45</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От общия брой по т.3.1 - с ресурсно подпомагане от РЦПППО</w:t>
            </w:r>
          </w:p>
        </w:tc>
        <w:tc>
          <w:tcPr>
            <w:tcW w:w="1819" w:type="dxa"/>
            <w:gridSpan w:val="2"/>
            <w:tcBorders>
              <w:top w:val="single" w:sz="4" w:space="0" w:color="auto"/>
              <w:left w:val="single" w:sz="4" w:space="0" w:color="auto"/>
              <w:bottom w:val="nil"/>
              <w:right w:val="single" w:sz="4" w:space="0" w:color="auto"/>
            </w:tcBorders>
            <w:shd w:val="clear" w:color="auto" w:fill="FFFFFF"/>
          </w:tcPr>
          <w:p w:rsidR="00995E37" w:rsidRPr="00F30EA7" w:rsidRDefault="00995E37" w:rsidP="00B90ECC">
            <w:pPr>
              <w:rPr>
                <w:sz w:val="24"/>
                <w:szCs w:val="24"/>
              </w:rPr>
            </w:pPr>
          </w:p>
        </w:tc>
      </w:tr>
      <w:tr w:rsidR="00995E37" w:rsidRPr="00F30EA7" w:rsidTr="00F30EA7">
        <w:trPr>
          <w:gridAfter w:val="1"/>
          <w:wAfter w:w="8" w:type="dxa"/>
          <w:trHeight w:hRule="exact" w:val="562"/>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3.2. Общ брой на децата и учениците със специални образователни потребности, които се обучават в специални училища</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0</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3.3 Деца и ученици със сензорни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1</w:t>
            </w:r>
          </w:p>
        </w:tc>
      </w:tr>
      <w:tr w:rsidR="00995E37" w:rsidRPr="00F30EA7" w:rsidTr="00F30EA7">
        <w:trPr>
          <w:gridAfter w:val="1"/>
          <w:wAfter w:w="8" w:type="dxa"/>
          <w:trHeight w:hRule="exact" w:val="283"/>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3.4 Деца и ученици с множество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14</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3.5 Деца и ученици интелектуални затруднения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49</w:t>
            </w:r>
          </w:p>
        </w:tc>
      </w:tr>
      <w:tr w:rsidR="00995E37" w:rsidRPr="00F30EA7" w:rsidTr="00F30EA7">
        <w:trPr>
          <w:gridAfter w:val="1"/>
          <w:wAfter w:w="8" w:type="dxa"/>
          <w:trHeight w:hRule="exact" w:val="283"/>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3.6 Деца и ученици с езиково-говорни нарушения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16</w:t>
            </w:r>
          </w:p>
        </w:tc>
      </w:tr>
      <w:tr w:rsidR="00995E37" w:rsidRPr="00F30EA7" w:rsidTr="00F30EA7">
        <w:trPr>
          <w:gridAfter w:val="1"/>
          <w:wAfter w:w="8" w:type="dxa"/>
          <w:trHeight w:hRule="exact" w:val="562"/>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lastRenderedPageBreak/>
              <w:t>3.7 Деца със специфични нарушения на способността за учене (дислексия, дисграфия, дискалкулия)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0</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3.8 Деца и ученици с разстройства от аутистичния спектър</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4</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3.9 Деца с емоционални и поведенчески разстройства</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16</w:t>
            </w: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rStyle w:val="Bodytext211pt"/>
                <w:b w:val="0"/>
                <w:bCs w:val="0"/>
                <w:color w:val="000000"/>
                <w:sz w:val="24"/>
                <w:szCs w:val="24"/>
              </w:rPr>
            </w:pPr>
            <w:r w:rsidRPr="00F30EA7">
              <w:rPr>
                <w:rStyle w:val="Bodytext211pt"/>
                <w:b w:val="0"/>
                <w:bCs w:val="0"/>
                <w:color w:val="000000"/>
                <w:sz w:val="24"/>
                <w:szCs w:val="24"/>
              </w:rPr>
              <w:t>3.10. Деца с физически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p>
        </w:tc>
      </w:tr>
      <w:tr w:rsidR="00995E37" w:rsidRPr="00F30EA7" w:rsidTr="00F30EA7">
        <w:trPr>
          <w:gridAfter w:val="1"/>
          <w:wAfter w:w="8" w:type="dxa"/>
          <w:trHeight w:hRule="exact" w:val="288"/>
        </w:trPr>
        <w:tc>
          <w:tcPr>
            <w:tcW w:w="7944" w:type="dxa"/>
            <w:gridSpan w:val="8"/>
            <w:tcBorders>
              <w:top w:val="single" w:sz="4" w:space="0" w:color="auto"/>
              <w:left w:val="single" w:sz="4" w:space="0" w:color="auto"/>
              <w:bottom w:val="nil"/>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rStyle w:val="Bodytext211pt"/>
                <w:b w:val="0"/>
                <w:bCs w:val="0"/>
                <w:color w:val="000000"/>
                <w:sz w:val="24"/>
                <w:szCs w:val="24"/>
              </w:rPr>
            </w:pPr>
            <w:r w:rsidRPr="00F30EA7">
              <w:rPr>
                <w:rStyle w:val="Bodytext211pt"/>
                <w:b w:val="0"/>
                <w:bCs w:val="0"/>
                <w:color w:val="000000"/>
                <w:sz w:val="24"/>
                <w:szCs w:val="24"/>
              </w:rPr>
              <w:t>3.11. Деца с множество увреждания</w:t>
            </w:r>
          </w:p>
        </w:tc>
        <w:tc>
          <w:tcPr>
            <w:tcW w:w="1819" w:type="dxa"/>
            <w:gridSpan w:val="2"/>
            <w:tcBorders>
              <w:top w:val="single" w:sz="4" w:space="0" w:color="auto"/>
              <w:left w:val="single" w:sz="4" w:space="0" w:color="auto"/>
              <w:bottom w:val="nil"/>
              <w:right w:val="single" w:sz="4" w:space="0" w:color="auto"/>
            </w:tcBorders>
            <w:shd w:val="clear" w:color="auto" w:fill="FFFFFF"/>
            <w:vAlign w:val="center"/>
          </w:tcPr>
          <w:p w:rsidR="00995E37" w:rsidRPr="00F30EA7" w:rsidRDefault="00995E37" w:rsidP="00B90ECC">
            <w:pPr>
              <w:jc w:val="center"/>
              <w:rPr>
                <w:sz w:val="24"/>
                <w:szCs w:val="24"/>
              </w:rPr>
            </w:pPr>
          </w:p>
        </w:tc>
      </w:tr>
      <w:tr w:rsidR="00995E37" w:rsidRPr="00F30EA7" w:rsidTr="00F30EA7">
        <w:trPr>
          <w:gridAfter w:val="1"/>
          <w:wAfter w:w="8" w:type="dxa"/>
          <w:trHeight w:hRule="exact" w:val="571"/>
        </w:trPr>
        <w:tc>
          <w:tcPr>
            <w:tcW w:w="7944" w:type="dxa"/>
            <w:gridSpan w:val="8"/>
            <w:tcBorders>
              <w:top w:val="single" w:sz="4" w:space="0" w:color="auto"/>
              <w:left w:val="single" w:sz="4" w:space="0" w:color="auto"/>
              <w:bottom w:val="single" w:sz="4" w:space="0" w:color="auto"/>
              <w:right w:val="nil"/>
            </w:tcBorders>
            <w:shd w:val="clear" w:color="auto" w:fill="FFFFFF"/>
            <w:vAlign w:val="bottom"/>
          </w:tcPr>
          <w:p w:rsidR="00995E37" w:rsidRPr="00F30EA7" w:rsidRDefault="00995E37" w:rsidP="00B90ECC">
            <w:pPr>
              <w:pStyle w:val="Bodytext20"/>
              <w:shd w:val="clear" w:color="auto" w:fill="auto"/>
              <w:spacing w:before="0" w:line="240" w:lineRule="auto"/>
              <w:ind w:firstLine="0"/>
              <w:rPr>
                <w:sz w:val="24"/>
                <w:szCs w:val="24"/>
              </w:rPr>
            </w:pPr>
            <w:r w:rsidRPr="00F30EA7">
              <w:rPr>
                <w:rStyle w:val="Bodytext211pt"/>
                <w:b w:val="0"/>
                <w:bCs w:val="0"/>
                <w:color w:val="000000"/>
                <w:sz w:val="24"/>
                <w:szCs w:val="24"/>
              </w:rPr>
              <w:t>От всички деца и ученици със СОП - брой на децата и учениците с необходимост от интензивна грижа и подкрепа</w:t>
            </w:r>
          </w:p>
        </w:tc>
        <w:tc>
          <w:tcPr>
            <w:tcW w:w="1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E37" w:rsidRPr="00F30EA7" w:rsidRDefault="00995E37" w:rsidP="00B90ECC">
            <w:pPr>
              <w:jc w:val="center"/>
              <w:rPr>
                <w:sz w:val="24"/>
                <w:szCs w:val="24"/>
              </w:rPr>
            </w:pPr>
            <w:r w:rsidRPr="00F30EA7">
              <w:rPr>
                <w:sz w:val="24"/>
                <w:szCs w:val="24"/>
              </w:rPr>
              <w:t>4</w:t>
            </w:r>
          </w:p>
        </w:tc>
      </w:tr>
    </w:tbl>
    <w:p w:rsidR="00995E37" w:rsidRPr="00F30EA7" w:rsidRDefault="00995E37" w:rsidP="00995E37">
      <w:pPr>
        <w:pStyle w:val="Bodytext31"/>
        <w:shd w:val="clear" w:color="auto" w:fill="auto"/>
        <w:spacing w:after="0" w:line="269" w:lineRule="exact"/>
        <w:ind w:firstLine="708"/>
        <w:jc w:val="left"/>
        <w:rPr>
          <w:rFonts w:eastAsia="TimesNewRomanPSMT"/>
          <w:sz w:val="24"/>
          <w:szCs w:val="24"/>
        </w:rPr>
      </w:pPr>
    </w:p>
    <w:p w:rsidR="00995E37" w:rsidRPr="00F30EA7" w:rsidRDefault="00995E37" w:rsidP="00F30EA7">
      <w:pPr>
        <w:pStyle w:val="Bodytext31"/>
        <w:shd w:val="clear" w:color="auto" w:fill="auto"/>
        <w:spacing w:after="0" w:line="269" w:lineRule="exact"/>
        <w:ind w:firstLine="708"/>
        <w:jc w:val="both"/>
        <w:rPr>
          <w:sz w:val="24"/>
          <w:szCs w:val="24"/>
        </w:rPr>
      </w:pPr>
      <w:r w:rsidRPr="00F30EA7">
        <w:rPr>
          <w:rFonts w:eastAsia="TimesNewRomanPSMT"/>
          <w:sz w:val="24"/>
          <w:szCs w:val="24"/>
        </w:rPr>
        <w:t xml:space="preserve">От всички ученици в ЦСОП </w:t>
      </w:r>
      <w:r w:rsidR="00F30EA7" w:rsidRPr="00F30EA7">
        <w:rPr>
          <w:rFonts w:eastAsia="TimesNewRomanPSMT"/>
          <w:sz w:val="24"/>
          <w:szCs w:val="24"/>
        </w:rPr>
        <w:t xml:space="preserve">– с. </w:t>
      </w:r>
      <w:r w:rsidRPr="00F30EA7">
        <w:rPr>
          <w:rFonts w:eastAsia="TimesNewRomanPSMT"/>
          <w:sz w:val="24"/>
          <w:szCs w:val="24"/>
        </w:rPr>
        <w:t xml:space="preserve">Кранево - 4 са </w:t>
      </w:r>
      <w:r w:rsidRPr="00F30EA7">
        <w:rPr>
          <w:rStyle w:val="Bodytext3Exact"/>
          <w:color w:val="000000"/>
          <w:sz w:val="24"/>
          <w:szCs w:val="24"/>
        </w:rPr>
        <w:t>без родителска грижа или чиито родители са починали, неизвестни, лишени са от родителски права или родителските им права са</w:t>
      </w:r>
      <w:r w:rsidRPr="00F30EA7">
        <w:rPr>
          <w:rStyle w:val="Bodytext211pt"/>
          <w:bCs/>
          <w:color w:val="000000"/>
          <w:sz w:val="24"/>
          <w:szCs w:val="24"/>
        </w:rPr>
        <w:t xml:space="preserve"> ограничени, в т.</w:t>
      </w:r>
      <w:r w:rsidR="00F30EA7" w:rsidRPr="00F30EA7">
        <w:rPr>
          <w:rStyle w:val="Bodytext211pt"/>
          <w:bCs/>
          <w:color w:val="000000"/>
          <w:sz w:val="24"/>
          <w:szCs w:val="24"/>
        </w:rPr>
        <w:t xml:space="preserve"> </w:t>
      </w:r>
      <w:r w:rsidRPr="00F30EA7">
        <w:rPr>
          <w:rStyle w:val="Bodytext211pt"/>
          <w:bCs/>
          <w:color w:val="000000"/>
          <w:sz w:val="24"/>
          <w:szCs w:val="24"/>
        </w:rPr>
        <w:t>ч</w:t>
      </w:r>
      <w:r w:rsidRPr="00F30EA7">
        <w:rPr>
          <w:rStyle w:val="Bodytext211pt"/>
          <w:bCs/>
          <w:color w:val="000000"/>
          <w:sz w:val="24"/>
          <w:szCs w:val="24"/>
          <w:lang w:val="en-US"/>
        </w:rPr>
        <w:t>.</w:t>
      </w:r>
      <w:r w:rsidRPr="00F30EA7">
        <w:rPr>
          <w:rStyle w:val="Bodytext211pt"/>
          <w:bCs/>
          <w:color w:val="000000"/>
          <w:sz w:val="24"/>
          <w:szCs w:val="24"/>
        </w:rPr>
        <w:t xml:space="preserve"> с родители в чужбина</w:t>
      </w:r>
    </w:p>
    <w:p w:rsidR="00995E37" w:rsidRDefault="00995E37" w:rsidP="00345DFD">
      <w:pPr>
        <w:pStyle w:val="Bodytext31"/>
        <w:shd w:val="clear" w:color="auto" w:fill="auto"/>
        <w:spacing w:after="0" w:line="283" w:lineRule="exact"/>
        <w:ind w:firstLine="708"/>
        <w:jc w:val="both"/>
        <w:rPr>
          <w:rStyle w:val="Bodytext3"/>
          <w:color w:val="000000"/>
          <w:sz w:val="24"/>
          <w:szCs w:val="24"/>
        </w:rPr>
      </w:pPr>
      <w:r w:rsidRPr="00F30EA7">
        <w:rPr>
          <w:rStyle w:val="Bodytext3"/>
          <w:color w:val="000000"/>
          <w:sz w:val="24"/>
          <w:szCs w:val="24"/>
        </w:rPr>
        <w:t xml:space="preserve">В ЦСОП работят </w:t>
      </w:r>
      <w:r w:rsidRPr="00F30EA7">
        <w:rPr>
          <w:rStyle w:val="Bodytext3"/>
          <w:color w:val="000000"/>
          <w:sz w:val="24"/>
          <w:szCs w:val="24"/>
          <w:lang w:val="en-US"/>
        </w:rPr>
        <w:t>33</w:t>
      </w:r>
      <w:r w:rsidRPr="00F30EA7">
        <w:rPr>
          <w:rStyle w:val="Bodytext3"/>
          <w:color w:val="000000"/>
          <w:sz w:val="24"/>
          <w:szCs w:val="24"/>
        </w:rPr>
        <w:t xml:space="preserve"> души, от които </w:t>
      </w:r>
      <w:r w:rsidRPr="00F30EA7">
        <w:rPr>
          <w:rStyle w:val="Bodytext3"/>
          <w:color w:val="000000"/>
          <w:sz w:val="24"/>
          <w:szCs w:val="24"/>
          <w:lang w:val="en-US"/>
        </w:rPr>
        <w:t>21</w:t>
      </w:r>
      <w:r w:rsidRPr="00F30EA7">
        <w:rPr>
          <w:rStyle w:val="Bodytext3"/>
          <w:color w:val="000000"/>
          <w:sz w:val="24"/>
          <w:szCs w:val="24"/>
        </w:rPr>
        <w:t xml:space="preserve"> – педагогически специалисти и 12 непедагогически персонал, психолог, логопед, рехабилитатор и учители на деца с умствена изостаналост. Учителите непрекъснато се квалифицират, като училището има добрата практика да организира обучението на място, в училището идват обучители от лиценз</w:t>
      </w:r>
      <w:r w:rsidR="0098017F">
        <w:rPr>
          <w:rStyle w:val="Bodytext3"/>
          <w:color w:val="000000"/>
          <w:sz w:val="24"/>
          <w:szCs w:val="24"/>
        </w:rPr>
        <w:t>ирани организации и институции.</w:t>
      </w:r>
    </w:p>
    <w:p w:rsidR="00F01FF0" w:rsidRDefault="00995E37" w:rsidP="00B854B5">
      <w:pPr>
        <w:pStyle w:val="Bodytext31"/>
        <w:shd w:val="clear" w:color="auto" w:fill="auto"/>
        <w:spacing w:after="0" w:line="283" w:lineRule="exact"/>
        <w:ind w:firstLine="708"/>
        <w:jc w:val="left"/>
        <w:rPr>
          <w:rStyle w:val="Bodytext3"/>
          <w:color w:val="000000"/>
          <w:sz w:val="24"/>
          <w:szCs w:val="24"/>
        </w:rPr>
      </w:pPr>
      <w:r w:rsidRPr="00F30EA7">
        <w:rPr>
          <w:rStyle w:val="Bodytext3"/>
          <w:color w:val="000000"/>
          <w:sz w:val="24"/>
          <w:szCs w:val="24"/>
        </w:rPr>
        <w:t xml:space="preserve">Има изградени специализирани кабинети и подходяща материална база за осъществяване на </w:t>
      </w:r>
      <w:r w:rsidRPr="00F30EA7">
        <w:rPr>
          <w:sz w:val="24"/>
          <w:szCs w:val="24"/>
        </w:rPr>
        <w:t>педагогическа и психологическа подкрепа, коригиране и компенсиране на обучителните затруднения, стимулиране на цялостното развитие, за успешна социална и професионална реализация на учениците</w:t>
      </w:r>
      <w:r w:rsidRPr="00F30EA7">
        <w:rPr>
          <w:rStyle w:val="Bodytext3"/>
          <w:color w:val="000000"/>
          <w:sz w:val="24"/>
          <w:szCs w:val="24"/>
        </w:rPr>
        <w:t>.</w:t>
      </w:r>
    </w:p>
    <w:p w:rsidR="00B854B5" w:rsidRPr="00B854B5" w:rsidRDefault="00B854B5" w:rsidP="00B854B5">
      <w:pPr>
        <w:pStyle w:val="Bodytext31"/>
        <w:shd w:val="clear" w:color="auto" w:fill="auto"/>
        <w:spacing w:after="0" w:line="283" w:lineRule="exact"/>
        <w:ind w:firstLine="708"/>
        <w:jc w:val="left"/>
        <w:rPr>
          <w:color w:val="000000"/>
          <w:sz w:val="24"/>
          <w:szCs w:val="24"/>
          <w:shd w:val="clear" w:color="auto" w:fill="FFFFFF"/>
        </w:rPr>
      </w:pPr>
    </w:p>
    <w:p w:rsidR="00F30EA7" w:rsidRPr="00F30EA7" w:rsidRDefault="00F30EA7" w:rsidP="00F30EA7">
      <w:pPr>
        <w:pStyle w:val="ListParagraph"/>
        <w:numPr>
          <w:ilvl w:val="0"/>
          <w:numId w:val="2"/>
        </w:numPr>
        <w:jc w:val="both"/>
        <w:rPr>
          <w:rFonts w:ascii="Times New Roman" w:hAnsi="Times New Roman" w:cs="Times New Roman"/>
          <w:b/>
          <w:sz w:val="24"/>
          <w:szCs w:val="24"/>
        </w:rPr>
      </w:pPr>
      <w:r w:rsidRPr="00F30EA7">
        <w:rPr>
          <w:rFonts w:ascii="Times New Roman" w:hAnsi="Times New Roman" w:cs="Times New Roman"/>
          <w:b/>
          <w:sz w:val="24"/>
          <w:szCs w:val="24"/>
        </w:rPr>
        <w:t xml:space="preserve"> Висши учебни заведения</w:t>
      </w:r>
    </w:p>
    <w:p w:rsidR="00A30089" w:rsidRDefault="00F30EA7" w:rsidP="00F01FF0">
      <w:pPr>
        <w:jc w:val="both"/>
        <w:rPr>
          <w:rFonts w:ascii="Times New Roman" w:hAnsi="Times New Roman" w:cs="Times New Roman"/>
          <w:sz w:val="24"/>
          <w:szCs w:val="24"/>
        </w:rPr>
      </w:pPr>
      <w:r>
        <w:rPr>
          <w:rFonts w:ascii="Times New Roman" w:hAnsi="Times New Roman" w:cs="Times New Roman"/>
          <w:sz w:val="28"/>
          <w:szCs w:val="28"/>
        </w:rPr>
        <w:t xml:space="preserve">          </w:t>
      </w:r>
      <w:r w:rsidR="00F01FF0" w:rsidRPr="00F30EA7">
        <w:rPr>
          <w:rFonts w:ascii="Times New Roman" w:hAnsi="Times New Roman" w:cs="Times New Roman"/>
          <w:sz w:val="24"/>
          <w:szCs w:val="24"/>
        </w:rPr>
        <w:t xml:space="preserve">В близост до Община Балчик има няколко висши учебни заведения, където младежите могат да получат висше образование в различни области. Това включва университети, </w:t>
      </w:r>
      <w:r w:rsidR="00A30089">
        <w:rPr>
          <w:rFonts w:ascii="Times New Roman" w:hAnsi="Times New Roman" w:cs="Times New Roman"/>
          <w:sz w:val="24"/>
          <w:szCs w:val="24"/>
        </w:rPr>
        <w:t>колежи и професионални училища.</w:t>
      </w:r>
    </w:p>
    <w:p w:rsidR="00AD360F" w:rsidRDefault="00AD360F" w:rsidP="00AD360F">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Обща подкрепа</w:t>
      </w:r>
    </w:p>
    <w:p w:rsidR="00AD360F" w:rsidRPr="00AD360F" w:rsidRDefault="00AD360F" w:rsidP="00AD360F">
      <w:pPr>
        <w:ind w:firstLine="708"/>
        <w:jc w:val="both"/>
        <w:rPr>
          <w:rFonts w:ascii="Times New Roman" w:hAnsi="Times New Roman" w:cs="Times New Roman"/>
          <w:sz w:val="24"/>
          <w:szCs w:val="24"/>
        </w:rPr>
      </w:pPr>
      <w:r w:rsidRPr="00AD360F">
        <w:rPr>
          <w:rFonts w:ascii="Times New Roman" w:hAnsi="Times New Roman" w:cs="Times New Roman"/>
          <w:sz w:val="24"/>
          <w:szCs w:val="24"/>
        </w:rPr>
        <w:t xml:space="preserve">Мрежата от училища, детски заведения и обслужващи звена на територията на община Балчик осигурява равен достъп до образование на всички деца и ученици, подлежащи на задължителна предучилищна подготовка и задължително  обучение. </w:t>
      </w:r>
    </w:p>
    <w:p w:rsidR="00AD360F" w:rsidRDefault="00AD360F" w:rsidP="0098017F">
      <w:pPr>
        <w:ind w:firstLine="708"/>
        <w:rPr>
          <w:rFonts w:ascii="Times New Roman" w:hAnsi="Times New Roman" w:cs="Times New Roman"/>
          <w:sz w:val="24"/>
          <w:szCs w:val="24"/>
        </w:rPr>
      </w:pPr>
      <w:r w:rsidRPr="00AD360F">
        <w:rPr>
          <w:rFonts w:ascii="Times New Roman" w:eastAsia="TimesNewRomanPSMT" w:hAnsi="Times New Roman" w:cs="Times New Roman"/>
          <w:color w:val="000000"/>
          <w:sz w:val="24"/>
          <w:szCs w:val="24"/>
        </w:rPr>
        <w:t xml:space="preserve">Общата подкрепа отговаря преди всичко на нуждата от превенция и навременно разпознаване на трудности в ученето при децата и учениците и на нуждата от разпознаване на дарбите на децата. За реализиране на тази подкрепа екипната работа на  педагогически специалисти от образователните институции е успешна. </w:t>
      </w:r>
      <w:r w:rsidRPr="00AD360F">
        <w:rPr>
          <w:rFonts w:ascii="Times New Roman" w:eastAsia="TimesNewRomanPS-ItalicMT" w:hAnsi="Times New Roman" w:cs="Times New Roman"/>
          <w:iCs/>
          <w:color w:val="000000"/>
          <w:sz w:val="24"/>
          <w:szCs w:val="24"/>
        </w:rPr>
        <w:t xml:space="preserve">Допълнителното обучение по учебни предмети се реализира в училищата, в задължителните часове по учебен план, в часовете за консултации,  в часове по СИП, както и допълнително обучение по различни програми и проекти. </w:t>
      </w:r>
      <w:r w:rsidRPr="00AD360F">
        <w:rPr>
          <w:rFonts w:ascii="Times New Roman" w:hAnsi="Times New Roman" w:cs="Times New Roman"/>
          <w:sz w:val="24"/>
          <w:szCs w:val="24"/>
        </w:rPr>
        <w:t>За подпомагане на образователното приобщаване на децата и учениците, за които българският език не е майчин, се създават допълнителни групи за обучение по български език.</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Постигането на качествено образование предполага максимално насърчаване на</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учениците да посещават училище и активно да участват в образователно-възпитателния</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процес. Извършени са проучвания в регионален план с цел подпомагане и разработване</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на ефективни политики срещу допускането на отсъствия без уважителни причини от</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учениците. Налице са убедителни данни, че се обособяват рискови групи ученици, които</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са засегнати в по-голяма степен от проблема</w:t>
      </w:r>
      <w:r w:rsidR="0098017F">
        <w:rPr>
          <w:rFonts w:ascii="Times New Roman" w:hAnsi="Times New Roman" w:cs="Times New Roman"/>
          <w:sz w:val="24"/>
          <w:szCs w:val="24"/>
        </w:rPr>
        <w:t xml:space="preserve">. В тази връзка важна страна от </w:t>
      </w:r>
      <w:r w:rsidR="0098017F" w:rsidRPr="0098017F">
        <w:rPr>
          <w:rFonts w:ascii="Times New Roman" w:hAnsi="Times New Roman" w:cs="Times New Roman"/>
          <w:sz w:val="24"/>
          <w:szCs w:val="24"/>
        </w:rPr>
        <w:t xml:space="preserve">регионалната и училищните образователни политики е да се поощряват инициативите </w:t>
      </w:r>
      <w:r w:rsidR="0098017F" w:rsidRPr="0098017F">
        <w:rPr>
          <w:rFonts w:ascii="Times New Roman" w:hAnsi="Times New Roman" w:cs="Times New Roman"/>
          <w:sz w:val="24"/>
          <w:szCs w:val="24"/>
        </w:rPr>
        <w:lastRenderedPageBreak/>
        <w:t>на</w:t>
      </w:r>
      <w:r w:rsidR="0098017F">
        <w:rPr>
          <w:rFonts w:ascii="Times New Roman" w:hAnsi="Times New Roman" w:cs="Times New Roman"/>
          <w:sz w:val="24"/>
          <w:szCs w:val="24"/>
        </w:rPr>
        <w:t xml:space="preserve"> </w:t>
      </w:r>
      <w:r w:rsidR="0098017F" w:rsidRPr="0098017F">
        <w:rPr>
          <w:rFonts w:ascii="Times New Roman" w:hAnsi="Times New Roman" w:cs="Times New Roman"/>
          <w:sz w:val="24"/>
          <w:szCs w:val="24"/>
        </w:rPr>
        <w:t>ръководствата и на педагогическите специалист</w:t>
      </w:r>
      <w:r w:rsidR="0098017F">
        <w:rPr>
          <w:rFonts w:ascii="Times New Roman" w:hAnsi="Times New Roman" w:cs="Times New Roman"/>
          <w:sz w:val="24"/>
          <w:szCs w:val="24"/>
        </w:rPr>
        <w:t xml:space="preserve">и за намаляване на неизвинените </w:t>
      </w:r>
      <w:r w:rsidR="0098017F" w:rsidRPr="0098017F">
        <w:rPr>
          <w:rFonts w:ascii="Times New Roman" w:hAnsi="Times New Roman" w:cs="Times New Roman"/>
          <w:sz w:val="24"/>
          <w:szCs w:val="24"/>
        </w:rPr>
        <w:t>отсъствия на учениците.</w:t>
      </w:r>
    </w:p>
    <w:p w:rsidR="00AD360F" w:rsidRPr="00AD360F" w:rsidRDefault="00AD360F" w:rsidP="00AD360F">
      <w:pPr>
        <w:autoSpaceDE w:val="0"/>
        <w:autoSpaceDN w:val="0"/>
        <w:adjustRightInd w:val="0"/>
        <w:spacing w:after="0" w:line="240" w:lineRule="auto"/>
        <w:contextualSpacing/>
        <w:jc w:val="both"/>
        <w:rPr>
          <w:rFonts w:ascii="Times New Roman" w:eastAsia="TimesNewRomanPS-ItalicMT" w:hAnsi="Times New Roman" w:cs="Times New Roman"/>
          <w:b/>
          <w:iCs/>
          <w:color w:val="000000"/>
          <w:sz w:val="24"/>
          <w:szCs w:val="24"/>
        </w:rPr>
      </w:pPr>
      <w:r>
        <w:rPr>
          <w:rFonts w:ascii="Times New Roman" w:eastAsia="TimesNewRomanPS-ItalicMT" w:hAnsi="Times New Roman" w:cs="Times New Roman"/>
          <w:b/>
          <w:iCs/>
          <w:color w:val="000000"/>
          <w:sz w:val="24"/>
          <w:szCs w:val="24"/>
        </w:rPr>
        <w:t xml:space="preserve">        </w:t>
      </w:r>
      <w:r w:rsidRPr="00AD360F">
        <w:rPr>
          <w:rFonts w:ascii="Times New Roman" w:eastAsia="TimesNewRomanPS-ItalicMT" w:hAnsi="Times New Roman" w:cs="Times New Roman"/>
          <w:b/>
          <w:iCs/>
          <w:color w:val="000000"/>
          <w:sz w:val="24"/>
          <w:szCs w:val="24"/>
        </w:rPr>
        <w:t>Допълнителни модули за деца, които не владеят български език</w:t>
      </w:r>
      <w:r>
        <w:rPr>
          <w:rFonts w:ascii="Times New Roman" w:eastAsia="TimesNewRomanPS-ItalicMT" w:hAnsi="Times New Roman" w:cs="Times New Roman"/>
          <w:b/>
          <w:iCs/>
          <w:color w:val="000000"/>
          <w:sz w:val="24"/>
          <w:szCs w:val="24"/>
        </w:rPr>
        <w:t xml:space="preserve">: </w:t>
      </w:r>
      <w:r>
        <w:rPr>
          <w:rFonts w:ascii="Times New Roman" w:eastAsia="MS Mincho" w:hAnsi="Times New Roman" w:cs="Times New Roman"/>
          <w:sz w:val="24"/>
          <w:szCs w:val="24"/>
          <w:lang w:eastAsia="bg-BG"/>
        </w:rPr>
        <w:t>н</w:t>
      </w:r>
      <w:r w:rsidRPr="00AD360F">
        <w:rPr>
          <w:rFonts w:ascii="Times New Roman" w:eastAsia="MS Mincho" w:hAnsi="Times New Roman" w:cs="Times New Roman"/>
          <w:sz w:val="24"/>
          <w:szCs w:val="24"/>
          <w:lang w:eastAsia="bg-BG"/>
        </w:rPr>
        <w:t xml:space="preserve">а децата и учениците се осигуряват условия за усвояване на българския книжовен език в институциите в системата на предучилищното и училищното образование, като се цели постигане на: </w:t>
      </w:r>
    </w:p>
    <w:p w:rsidR="00AD360F" w:rsidRPr="00AD360F" w:rsidRDefault="00AD360F" w:rsidP="00B854B5">
      <w:pPr>
        <w:numPr>
          <w:ilvl w:val="0"/>
          <w:numId w:val="8"/>
        </w:numPr>
        <w:autoSpaceDE w:val="0"/>
        <w:autoSpaceDN w:val="0"/>
        <w:adjustRightInd w:val="0"/>
        <w:spacing w:after="0" w:line="240" w:lineRule="auto"/>
        <w:ind w:left="567" w:hanging="567"/>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sz w:val="24"/>
          <w:szCs w:val="24"/>
          <w:lang w:eastAsia="bg-BG"/>
        </w:rPr>
        <w:t>Овладяване и прилагане на компетентностите, определени с държавния образователен стандарт за предучилищното образование по образователно направление български език и литература и на държавния образователен стандарт за общообразователната подготовка като очаквани резултати от обучението в края на отделните етапи и степени;</w:t>
      </w:r>
    </w:p>
    <w:p w:rsidR="00AD360F" w:rsidRPr="00AD360F" w:rsidRDefault="00AD360F" w:rsidP="00B854B5">
      <w:pPr>
        <w:numPr>
          <w:ilvl w:val="0"/>
          <w:numId w:val="8"/>
        </w:numPr>
        <w:autoSpaceDE w:val="0"/>
        <w:autoSpaceDN w:val="0"/>
        <w:adjustRightInd w:val="0"/>
        <w:spacing w:after="0" w:line="240" w:lineRule="auto"/>
        <w:ind w:left="567" w:hanging="567"/>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sz w:val="24"/>
          <w:szCs w:val="24"/>
          <w:lang w:eastAsia="bg-BG"/>
        </w:rPr>
        <w:t xml:space="preserve">Овладяване и прилагане на компетентностите, определени с учебните програми по предмета български език и литература; </w:t>
      </w:r>
    </w:p>
    <w:p w:rsidR="00AD360F" w:rsidRDefault="00AD360F" w:rsidP="00B854B5">
      <w:pPr>
        <w:numPr>
          <w:ilvl w:val="0"/>
          <w:numId w:val="8"/>
        </w:numPr>
        <w:autoSpaceDE w:val="0"/>
        <w:autoSpaceDN w:val="0"/>
        <w:adjustRightInd w:val="0"/>
        <w:spacing w:after="0" w:line="240" w:lineRule="auto"/>
        <w:ind w:left="567" w:hanging="567"/>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sz w:val="24"/>
          <w:szCs w:val="24"/>
          <w:lang w:eastAsia="bg-BG"/>
        </w:rPr>
        <w:t>Спазване на книжовните езикови норми в учебните часове по всички учебни предмети, в дейностите по различните образователни направления, спазване на книжовните езикови норми в процеса на общуване в системата на предучилищното и училищното образование от всички участници в обучението.</w:t>
      </w:r>
    </w:p>
    <w:p w:rsidR="00AD360F" w:rsidRDefault="00AD360F" w:rsidP="00AD360F">
      <w:pPr>
        <w:autoSpaceDE w:val="0"/>
        <w:autoSpaceDN w:val="0"/>
        <w:adjustRightInd w:val="0"/>
        <w:spacing w:after="0" w:line="240" w:lineRule="auto"/>
        <w:ind w:left="567"/>
        <w:contextualSpacing/>
        <w:jc w:val="both"/>
        <w:rPr>
          <w:rFonts w:ascii="Times New Roman" w:eastAsia="MS Mincho" w:hAnsi="Times New Roman" w:cs="Times New Roman"/>
          <w:sz w:val="24"/>
          <w:szCs w:val="24"/>
          <w:lang w:eastAsia="bg-BG"/>
        </w:rPr>
      </w:pPr>
    </w:p>
    <w:p w:rsidR="00AD360F" w:rsidRPr="00AD360F" w:rsidRDefault="00AD360F" w:rsidP="00AD360F">
      <w:pPr>
        <w:autoSpaceDE w:val="0"/>
        <w:autoSpaceDN w:val="0"/>
        <w:adjustRightInd w:val="0"/>
        <w:spacing w:after="0" w:line="240" w:lineRule="auto"/>
        <w:rPr>
          <w:rFonts w:ascii="Times New Roman" w:eastAsia="TimesNewRomanPSMT" w:hAnsi="Times New Roman"/>
          <w:bCs/>
          <w:iCs/>
          <w:sz w:val="24"/>
          <w:szCs w:val="24"/>
        </w:rPr>
      </w:pPr>
      <w:r>
        <w:rPr>
          <w:rFonts w:ascii="Times New Roman" w:eastAsia="TimesNewRomanPSMT" w:hAnsi="Times New Roman"/>
          <w:b/>
          <w:bCs/>
          <w:iCs/>
          <w:sz w:val="24"/>
          <w:szCs w:val="24"/>
        </w:rPr>
        <w:t xml:space="preserve">       </w:t>
      </w:r>
      <w:r w:rsidRPr="00AD360F">
        <w:rPr>
          <w:rFonts w:ascii="Times New Roman" w:eastAsia="TimesNewRomanPSMT" w:hAnsi="Times New Roman"/>
          <w:b/>
          <w:bCs/>
          <w:iCs/>
          <w:sz w:val="24"/>
          <w:szCs w:val="24"/>
        </w:rPr>
        <w:t>Кариерното ориентиране се реализира в двете средни училища</w:t>
      </w:r>
      <w:r w:rsidRPr="00AD360F">
        <w:rPr>
          <w:rFonts w:ascii="Times New Roman" w:eastAsia="TimesNewRomanPSMT" w:hAnsi="Times New Roman"/>
          <w:bCs/>
          <w:iCs/>
          <w:sz w:val="24"/>
          <w:szCs w:val="24"/>
        </w:rPr>
        <w:t xml:space="preserve"> - </w:t>
      </w:r>
      <w:r w:rsidRPr="00AD360F">
        <w:rPr>
          <w:rFonts w:ascii="Times New Roman" w:hAnsi="Times New Roman"/>
          <w:sz w:val="24"/>
          <w:szCs w:val="24"/>
        </w:rPr>
        <w:t>СУ „Христо Ботев“ – град Балчик и СУ „Христо Смирненски“ с. Оброчище.</w:t>
      </w:r>
      <w:r>
        <w:rPr>
          <w:rFonts w:ascii="Times New Roman" w:eastAsia="TimesNewRomanPSMT" w:hAnsi="Times New Roman"/>
          <w:bCs/>
          <w:iCs/>
          <w:sz w:val="24"/>
          <w:szCs w:val="24"/>
        </w:rPr>
        <w:t xml:space="preserve"> </w:t>
      </w:r>
      <w:r w:rsidRPr="00AD360F">
        <w:rPr>
          <w:rFonts w:ascii="Times New Roman" w:eastAsia="MS Mincho" w:hAnsi="Times New Roman" w:cs="Times New Roman"/>
          <w:sz w:val="24"/>
          <w:szCs w:val="24"/>
          <w:lang w:eastAsia="bg-BG"/>
        </w:rPr>
        <w:t>Училищата разполагат с необходимия брой педагогически кадри със специалности от висшето образование и професионалното направление, които са в състояние да  обезпечават учебния процес, както и със съвременна материална база.</w:t>
      </w:r>
      <w:r>
        <w:rPr>
          <w:rFonts w:ascii="Times New Roman" w:eastAsia="TimesNewRomanPSMT" w:hAnsi="Times New Roman"/>
          <w:bCs/>
          <w:iCs/>
          <w:sz w:val="24"/>
          <w:szCs w:val="24"/>
        </w:rPr>
        <w:t xml:space="preserve"> </w:t>
      </w:r>
      <w:r>
        <w:rPr>
          <w:rFonts w:ascii="Times New Roman" w:eastAsia="MS Mincho" w:hAnsi="Times New Roman" w:cs="Times New Roman"/>
          <w:sz w:val="24"/>
          <w:szCs w:val="24"/>
          <w:lang w:eastAsia="bg-BG"/>
        </w:rPr>
        <w:t xml:space="preserve">Досегашният опит показва, че </w:t>
      </w:r>
      <w:r w:rsidRPr="00AD360F">
        <w:rPr>
          <w:rFonts w:ascii="Times New Roman" w:eastAsia="MS Mincho" w:hAnsi="Times New Roman" w:cs="Times New Roman"/>
          <w:sz w:val="24"/>
          <w:szCs w:val="24"/>
          <w:lang w:eastAsia="bg-BG"/>
        </w:rPr>
        <w:t>професионалното образование е предпочитано от учениците и техните родители. За реализация на всеки млад човек в съвременните обществени условия е нужна добра общообразователна подготовка, но и придобити специфични знания и умения, които учебните заведения, имат готовност да  осигури.</w:t>
      </w:r>
      <w:r>
        <w:rPr>
          <w:rFonts w:ascii="Times New Roman" w:eastAsia="MS Mincho" w:hAnsi="Times New Roman" w:cs="Times New Roman"/>
          <w:sz w:val="24"/>
          <w:szCs w:val="24"/>
        </w:rPr>
        <w:t xml:space="preserve"> </w:t>
      </w:r>
      <w:r w:rsidRPr="00AD360F">
        <w:rPr>
          <w:rFonts w:ascii="Times New Roman" w:eastAsia="MS Mincho" w:hAnsi="Times New Roman" w:cs="Times New Roman"/>
          <w:sz w:val="24"/>
          <w:szCs w:val="24"/>
          <w:lang w:eastAsia="bg-BG"/>
        </w:rPr>
        <w:t xml:space="preserve">В непрофесионалните паралелки на СУ „Хр. Ботев“ </w:t>
      </w:r>
      <w:r>
        <w:rPr>
          <w:rFonts w:ascii="Times New Roman" w:eastAsia="MS Mincho" w:hAnsi="Times New Roman" w:cs="Times New Roman"/>
          <w:sz w:val="24"/>
          <w:szCs w:val="24"/>
          <w:lang w:eastAsia="bg-BG"/>
        </w:rPr>
        <w:t xml:space="preserve"> - гр. </w:t>
      </w:r>
      <w:r w:rsidRPr="00AD360F">
        <w:rPr>
          <w:rFonts w:ascii="Times New Roman" w:eastAsia="MS Mincho" w:hAnsi="Times New Roman" w:cs="Times New Roman"/>
          <w:sz w:val="24"/>
          <w:szCs w:val="24"/>
          <w:lang w:eastAsia="bg-BG"/>
        </w:rPr>
        <w:t xml:space="preserve">Балчик през последните три години в профилирани паралелки се подготвят ученици с интереси от хуманитарните, математическите и природните науки. </w:t>
      </w:r>
    </w:p>
    <w:p w:rsidR="00AD360F" w:rsidRDefault="00AD360F" w:rsidP="00AD360F">
      <w:pPr>
        <w:autoSpaceDE w:val="0"/>
        <w:autoSpaceDN w:val="0"/>
        <w:adjustRightInd w:val="0"/>
        <w:spacing w:after="0" w:line="240" w:lineRule="auto"/>
        <w:contextualSpacing/>
        <w:jc w:val="both"/>
        <w:rPr>
          <w:rFonts w:ascii="Times New Roman" w:eastAsia="MS Mincho" w:hAnsi="Times New Roman" w:cs="Times New Roman"/>
          <w:sz w:val="24"/>
          <w:szCs w:val="24"/>
          <w:lang w:eastAsia="bg-BG"/>
        </w:rPr>
      </w:pPr>
      <w:r w:rsidRPr="00AD360F">
        <w:rPr>
          <w:rFonts w:ascii="Times New Roman" w:eastAsia="MS Mincho" w:hAnsi="Times New Roman" w:cs="Times New Roman"/>
          <w:bCs/>
          <w:sz w:val="24"/>
          <w:szCs w:val="24"/>
          <w:lang w:eastAsia="bg-BG"/>
        </w:rPr>
        <w:t xml:space="preserve">Специалностите и професиите усвоявани в </w:t>
      </w:r>
      <w:r w:rsidRPr="00AD360F">
        <w:rPr>
          <w:rFonts w:ascii="Times New Roman" w:eastAsia="MS Mincho" w:hAnsi="Times New Roman" w:cs="Times New Roman"/>
          <w:sz w:val="24"/>
          <w:szCs w:val="24"/>
          <w:lang w:eastAsia="bg-BG"/>
        </w:rPr>
        <w:t>двете средни училища са приложими и са в съответствие с политиката на Община Балчик, като център за развитие на бизнес и туризъм. Осъществяваното в населеното място обучение има и голям социален ефект, защото за голяма част от семействата издръжката за пътуване на децата им до училища  до областния град Добрич и град Варна е непосилна.</w:t>
      </w:r>
    </w:p>
    <w:p w:rsidR="00AD360F" w:rsidRPr="00AD360F" w:rsidRDefault="00AD360F" w:rsidP="00AD360F">
      <w:pPr>
        <w:autoSpaceDE w:val="0"/>
        <w:autoSpaceDN w:val="0"/>
        <w:adjustRightInd w:val="0"/>
        <w:spacing w:after="0" w:line="240" w:lineRule="auto"/>
        <w:contextualSpacing/>
        <w:jc w:val="both"/>
        <w:rPr>
          <w:rFonts w:ascii="Times New Roman" w:eastAsia="MS Mincho" w:hAnsi="Times New Roman" w:cs="Times New Roman"/>
          <w:sz w:val="24"/>
          <w:szCs w:val="24"/>
          <w:lang w:eastAsia="bg-BG"/>
        </w:rPr>
      </w:pPr>
    </w:p>
    <w:p w:rsidR="00F01FF0" w:rsidRDefault="00F30EA7" w:rsidP="00F01FF0">
      <w:pPr>
        <w:jc w:val="both"/>
        <w:rPr>
          <w:rFonts w:ascii="Times New Roman" w:hAnsi="Times New Roman" w:cs="Times New Roman"/>
          <w:sz w:val="24"/>
          <w:szCs w:val="24"/>
        </w:rPr>
      </w:pPr>
      <w:r>
        <w:rPr>
          <w:rFonts w:ascii="Times New Roman" w:hAnsi="Times New Roman" w:cs="Times New Roman"/>
          <w:sz w:val="24"/>
          <w:szCs w:val="24"/>
        </w:rPr>
        <w:t xml:space="preserve">            </w:t>
      </w:r>
      <w:r w:rsidR="00F01FF0" w:rsidRPr="00F30EA7">
        <w:rPr>
          <w:rFonts w:ascii="Times New Roman" w:hAnsi="Times New Roman" w:cs="Times New Roman"/>
          <w:sz w:val="24"/>
          <w:szCs w:val="24"/>
        </w:rPr>
        <w:t>Образователната система в Община Балчик се стреми да предоставя качествено образование, което да подготви младежите за успешна професионална реализация и активно участие в обществото. За да се осигури непрекъснато подобряване на образованието, е важно да се подкрепят учебните заведения и да се инвестира в модернизацията на образователната инфраструктура.</w:t>
      </w:r>
    </w:p>
    <w:p w:rsidR="00A30089" w:rsidRDefault="00A30089" w:rsidP="00A30089">
      <w:pPr>
        <w:jc w:val="both"/>
        <w:rPr>
          <w:rFonts w:ascii="Times New Roman" w:hAnsi="Times New Roman" w:cs="Times New Roman"/>
          <w:sz w:val="24"/>
          <w:szCs w:val="24"/>
        </w:rPr>
      </w:pPr>
      <w:r>
        <w:rPr>
          <w:rFonts w:ascii="Times New Roman" w:hAnsi="Times New Roman" w:cs="Times New Roman"/>
          <w:sz w:val="24"/>
          <w:szCs w:val="24"/>
        </w:rPr>
        <w:t xml:space="preserve">            </w:t>
      </w:r>
      <w:r w:rsidRPr="00A30089">
        <w:rPr>
          <w:rFonts w:ascii="Times New Roman" w:hAnsi="Times New Roman" w:cs="Times New Roman"/>
          <w:sz w:val="24"/>
          <w:szCs w:val="24"/>
        </w:rPr>
        <w:t>Преждевременното напускане на училище е значим социален и икономически</w:t>
      </w:r>
      <w:r w:rsidRPr="00A30089">
        <w:rPr>
          <w:rFonts w:ascii="Times New Roman" w:hAnsi="Times New Roman" w:cs="Times New Roman"/>
          <w:sz w:val="24"/>
          <w:szCs w:val="24"/>
        </w:rPr>
        <w:br/>
        <w:t>проблем, който намалява възможностите за реализация на подрастващите на пазара на</w:t>
      </w:r>
      <w:r w:rsidRPr="00A30089">
        <w:rPr>
          <w:rFonts w:ascii="Times New Roman" w:hAnsi="Times New Roman" w:cs="Times New Roman"/>
          <w:sz w:val="24"/>
          <w:szCs w:val="24"/>
        </w:rPr>
        <w:br/>
        <w:t>труда. Това явление създава предпоставки за влошаване на качеството на живот, оказва</w:t>
      </w:r>
      <w:r w:rsidRPr="00A30089">
        <w:rPr>
          <w:rFonts w:ascii="Times New Roman" w:hAnsi="Times New Roman" w:cs="Times New Roman"/>
          <w:sz w:val="24"/>
          <w:szCs w:val="24"/>
        </w:rPr>
        <w:br/>
        <w:t>влияние върху индивидуалните съдби на младите хора, отразява се негативно на</w:t>
      </w:r>
      <w:r w:rsidRPr="00A30089">
        <w:rPr>
          <w:rFonts w:ascii="Times New Roman" w:hAnsi="Times New Roman" w:cs="Times New Roman"/>
          <w:sz w:val="24"/>
          <w:szCs w:val="24"/>
        </w:rPr>
        <w:br/>
        <w:t>благосъстоянието на техните семейства и затруднява възможностите им за развитие.</w:t>
      </w:r>
      <w:r w:rsidRPr="00A30089">
        <w:rPr>
          <w:rFonts w:ascii="Times New Roman" w:hAnsi="Times New Roman" w:cs="Times New Roman"/>
          <w:sz w:val="24"/>
          <w:szCs w:val="24"/>
        </w:rPr>
        <w:br/>
      </w:r>
      <w:r>
        <w:rPr>
          <w:rFonts w:ascii="Times New Roman" w:hAnsi="Times New Roman" w:cs="Times New Roman"/>
          <w:sz w:val="24"/>
          <w:szCs w:val="24"/>
        </w:rPr>
        <w:t xml:space="preserve">            </w:t>
      </w:r>
      <w:r w:rsidRPr="00A30089">
        <w:rPr>
          <w:rFonts w:ascii="Times New Roman" w:hAnsi="Times New Roman" w:cs="Times New Roman"/>
          <w:sz w:val="24"/>
          <w:szCs w:val="24"/>
        </w:rPr>
        <w:t>Преодоляването на проблема изисква интегрирана политика и ангажираност на</w:t>
      </w:r>
      <w:r w:rsidRPr="00A30089">
        <w:rPr>
          <w:rFonts w:ascii="Times New Roman" w:hAnsi="Times New Roman" w:cs="Times New Roman"/>
          <w:sz w:val="24"/>
          <w:szCs w:val="24"/>
        </w:rPr>
        <w:br/>
        <w:t>всички сектори и институции, свързани с образованието и с личностното и</w:t>
      </w:r>
      <w:r w:rsidRPr="00A30089">
        <w:rPr>
          <w:rFonts w:ascii="Times New Roman" w:hAnsi="Times New Roman" w:cs="Times New Roman"/>
          <w:sz w:val="24"/>
          <w:szCs w:val="24"/>
        </w:rPr>
        <w:br/>
        <w:t>професионалното развитие на децата и учениците.</w:t>
      </w:r>
      <w:r w:rsidRPr="00A30089">
        <w:rPr>
          <w:rFonts w:ascii="Times New Roman" w:hAnsi="Times New Roman" w:cs="Times New Roman"/>
          <w:sz w:val="24"/>
          <w:szCs w:val="24"/>
        </w:rPr>
        <w:br/>
      </w:r>
      <w:r w:rsidRPr="00A30089">
        <w:rPr>
          <w:rFonts w:ascii="Times New Roman" w:hAnsi="Times New Roman" w:cs="Times New Roman"/>
          <w:sz w:val="24"/>
          <w:szCs w:val="24"/>
        </w:rPr>
        <w:lastRenderedPageBreak/>
        <w:t>В тази връзка усилията на училищните ръководства са дейностите да се развиват в</w:t>
      </w:r>
      <w:r w:rsidRPr="00A30089">
        <w:rPr>
          <w:rFonts w:ascii="Times New Roman" w:hAnsi="Times New Roman" w:cs="Times New Roman"/>
          <w:sz w:val="24"/>
          <w:szCs w:val="24"/>
        </w:rPr>
        <w:br/>
      </w:r>
      <w:r>
        <w:rPr>
          <w:rFonts w:ascii="Times New Roman" w:hAnsi="Times New Roman" w:cs="Times New Roman"/>
          <w:sz w:val="24"/>
          <w:szCs w:val="24"/>
        </w:rPr>
        <w:t xml:space="preserve">три </w:t>
      </w:r>
      <w:r w:rsidRPr="00A30089">
        <w:rPr>
          <w:rFonts w:ascii="Times New Roman" w:hAnsi="Times New Roman" w:cs="Times New Roman"/>
          <w:sz w:val="24"/>
          <w:szCs w:val="24"/>
        </w:rPr>
        <w:t>основни направления:</w:t>
      </w:r>
      <w:r w:rsidRPr="00A30089">
        <w:rPr>
          <w:rFonts w:ascii="Times New Roman" w:hAnsi="Times New Roman" w:cs="Times New Roman"/>
          <w:sz w:val="24"/>
          <w:szCs w:val="24"/>
        </w:rPr>
        <w:br/>
        <w:t>– превенция на преждевременното напускане на училище;</w:t>
      </w:r>
      <w:r w:rsidRPr="00A30089">
        <w:rPr>
          <w:rFonts w:ascii="Times New Roman" w:hAnsi="Times New Roman" w:cs="Times New Roman"/>
          <w:sz w:val="24"/>
          <w:szCs w:val="24"/>
        </w:rPr>
        <w:br/>
        <w:t>– интервенция срещу преждевременното напускане на училище;</w:t>
      </w:r>
      <w:r w:rsidRPr="00A30089">
        <w:rPr>
          <w:rFonts w:ascii="Times New Roman" w:hAnsi="Times New Roman" w:cs="Times New Roman"/>
          <w:sz w:val="24"/>
          <w:szCs w:val="24"/>
        </w:rPr>
        <w:br/>
        <w:t>– компенсиране на преждевременното напускане на училище.</w:t>
      </w:r>
      <w:r w:rsidRPr="00A30089">
        <w:rPr>
          <w:rFonts w:ascii="Times New Roman" w:hAnsi="Times New Roman" w:cs="Times New Roman"/>
          <w:sz w:val="24"/>
          <w:szCs w:val="24"/>
        </w:rPr>
        <w:br/>
      </w:r>
      <w:r>
        <w:rPr>
          <w:rFonts w:ascii="Times New Roman" w:hAnsi="Times New Roman" w:cs="Times New Roman"/>
          <w:sz w:val="24"/>
          <w:szCs w:val="24"/>
        </w:rPr>
        <w:t xml:space="preserve">           </w:t>
      </w:r>
      <w:r w:rsidRPr="00A30089">
        <w:rPr>
          <w:rFonts w:ascii="Times New Roman" w:hAnsi="Times New Roman" w:cs="Times New Roman"/>
          <w:sz w:val="24"/>
          <w:szCs w:val="24"/>
        </w:rPr>
        <w:t>От прилаганите специфични политики за превенция на отпадането по-</w:t>
      </w:r>
      <w:r w:rsidRPr="00A30089">
        <w:rPr>
          <w:rFonts w:ascii="Times New Roman" w:hAnsi="Times New Roman" w:cs="Times New Roman"/>
          <w:sz w:val="24"/>
          <w:szCs w:val="24"/>
        </w:rPr>
        <w:br/>
        <w:t>съществени са: осигуряване на позитивна образователна среда – училищен климат,</w:t>
      </w:r>
      <w:r w:rsidRPr="00A30089">
        <w:rPr>
          <w:rFonts w:ascii="Times New Roman" w:hAnsi="Times New Roman" w:cs="Times New Roman"/>
          <w:sz w:val="24"/>
          <w:szCs w:val="24"/>
        </w:rPr>
        <w:br/>
        <w:t>позитивна атмосфера на взаимоотношения, управление; задължителна квалификация на</w:t>
      </w:r>
      <w:r w:rsidRPr="00A30089">
        <w:rPr>
          <w:rFonts w:ascii="Times New Roman" w:hAnsi="Times New Roman" w:cs="Times New Roman"/>
          <w:sz w:val="24"/>
          <w:szCs w:val="24"/>
        </w:rPr>
        <w:br/>
        <w:t>педагогическите специалисти, насочена към идентифициране и справяне със случаите</w:t>
      </w:r>
      <w:r w:rsidRPr="00A30089">
        <w:rPr>
          <w:rFonts w:ascii="Times New Roman" w:hAnsi="Times New Roman" w:cs="Times New Roman"/>
          <w:sz w:val="24"/>
          <w:szCs w:val="24"/>
        </w:rPr>
        <w:br/>
        <w:t>на риск от отпадане/преждевременно напускане на училище; повишаване на обхвата в</w:t>
      </w:r>
      <w:r w:rsidRPr="00A30089">
        <w:rPr>
          <w:rFonts w:ascii="Times New Roman" w:hAnsi="Times New Roman" w:cs="Times New Roman"/>
          <w:sz w:val="24"/>
          <w:szCs w:val="24"/>
        </w:rPr>
        <w:br/>
        <w:t>целодневна организация на учебния ден и подобряване на достъпа до разнообразни</w:t>
      </w:r>
      <w:r w:rsidRPr="00A30089">
        <w:rPr>
          <w:rFonts w:ascii="Times New Roman" w:hAnsi="Times New Roman" w:cs="Times New Roman"/>
          <w:sz w:val="24"/>
          <w:szCs w:val="24"/>
        </w:rPr>
        <w:br/>
        <w:t>извънкласни и извънучилищни дейности на деца и ученици, застрашени от отпадане;</w:t>
      </w:r>
      <w:r w:rsidRPr="00A30089">
        <w:rPr>
          <w:rFonts w:ascii="Times New Roman" w:hAnsi="Times New Roman" w:cs="Times New Roman"/>
          <w:sz w:val="24"/>
          <w:szCs w:val="24"/>
        </w:rPr>
        <w:br/>
        <w:t>реализиране на политики за интегрирано обучение на деца и ученици със специални</w:t>
      </w:r>
      <w:r w:rsidRPr="00A30089">
        <w:rPr>
          <w:rFonts w:ascii="Times New Roman" w:hAnsi="Times New Roman" w:cs="Times New Roman"/>
          <w:sz w:val="24"/>
          <w:szCs w:val="24"/>
        </w:rPr>
        <w:br/>
        <w:t>образователни потребности, включително осигуряване на достъпна архитектурна среда;</w:t>
      </w:r>
      <w:r w:rsidRPr="00A30089">
        <w:rPr>
          <w:rFonts w:ascii="Times New Roman" w:hAnsi="Times New Roman" w:cs="Times New Roman"/>
          <w:sz w:val="24"/>
          <w:szCs w:val="24"/>
        </w:rPr>
        <w:br/>
        <w:t>реализиране на политики за преодоляване обособяването по етническа принадлежност</w:t>
      </w:r>
      <w:r w:rsidRPr="00A30089">
        <w:rPr>
          <w:rFonts w:ascii="Times New Roman" w:hAnsi="Times New Roman" w:cs="Times New Roman"/>
          <w:sz w:val="24"/>
          <w:szCs w:val="24"/>
        </w:rPr>
        <w:br/>
        <w:t>на децата и учениците в образователните институции.</w:t>
      </w:r>
      <w:r w:rsidRPr="00A30089">
        <w:rPr>
          <w:rFonts w:ascii="Times New Roman" w:hAnsi="Times New Roman" w:cs="Times New Roman"/>
          <w:sz w:val="24"/>
          <w:szCs w:val="24"/>
        </w:rPr>
        <w:br/>
      </w:r>
      <w:r>
        <w:rPr>
          <w:rFonts w:ascii="Times New Roman" w:hAnsi="Times New Roman" w:cs="Times New Roman"/>
          <w:sz w:val="24"/>
          <w:szCs w:val="24"/>
        </w:rPr>
        <w:t xml:space="preserve">            </w:t>
      </w:r>
      <w:r w:rsidRPr="00A30089">
        <w:rPr>
          <w:rFonts w:ascii="Times New Roman" w:hAnsi="Times New Roman" w:cs="Times New Roman"/>
          <w:sz w:val="24"/>
          <w:szCs w:val="24"/>
        </w:rPr>
        <w:t>Не на последно място в усилията за преодоляване на проблема с преждевременно</w:t>
      </w:r>
      <w:r w:rsidRPr="00A30089">
        <w:rPr>
          <w:rFonts w:ascii="Times New Roman" w:hAnsi="Times New Roman" w:cs="Times New Roman"/>
          <w:sz w:val="24"/>
          <w:szCs w:val="24"/>
        </w:rPr>
        <w:br/>
        <w:t>напускащите училище са политиките за интервенция, и конкретно работата с</w:t>
      </w:r>
      <w:r w:rsidRPr="00A30089">
        <w:rPr>
          <w:rFonts w:ascii="Times New Roman" w:hAnsi="Times New Roman" w:cs="Times New Roman"/>
          <w:sz w:val="24"/>
          <w:szCs w:val="24"/>
        </w:rPr>
        <w:br/>
        <w:t>родителската общност. Ключови мерки в тази връзка са инициативите за повишаване на</w:t>
      </w:r>
      <w:r w:rsidRPr="00A30089">
        <w:rPr>
          <w:rFonts w:ascii="Times New Roman" w:hAnsi="Times New Roman" w:cs="Times New Roman"/>
          <w:sz w:val="24"/>
          <w:szCs w:val="24"/>
        </w:rPr>
        <w:br/>
        <w:t>родителската активност за сътрудничество с учителите и училищните ръководства с цел</w:t>
      </w:r>
      <w:r w:rsidRPr="00A30089">
        <w:rPr>
          <w:rFonts w:ascii="Times New Roman" w:hAnsi="Times New Roman" w:cs="Times New Roman"/>
          <w:sz w:val="24"/>
          <w:szCs w:val="24"/>
        </w:rPr>
        <w:br/>
        <w:t>развитието на децата им, като фокусът е насочен върху родители от уязвими групи за</w:t>
      </w:r>
      <w:r w:rsidRPr="00A30089">
        <w:rPr>
          <w:rFonts w:ascii="Times New Roman" w:hAnsi="Times New Roman" w:cs="Times New Roman"/>
          <w:sz w:val="24"/>
          <w:szCs w:val="24"/>
        </w:rPr>
        <w:br/>
        <w:t>насърчаване на редовното посещаване на детската градина и училището. През</w:t>
      </w:r>
      <w:r w:rsidRPr="00A30089">
        <w:rPr>
          <w:rFonts w:ascii="Times New Roman" w:hAnsi="Times New Roman" w:cs="Times New Roman"/>
          <w:sz w:val="24"/>
          <w:szCs w:val="24"/>
        </w:rPr>
        <w:br/>
      </w:r>
      <w:r>
        <w:rPr>
          <w:rFonts w:ascii="Times New Roman" w:hAnsi="Times New Roman" w:cs="Times New Roman"/>
          <w:sz w:val="24"/>
          <w:szCs w:val="24"/>
        </w:rPr>
        <w:t>2021 – 2022г.</w:t>
      </w:r>
      <w:r w:rsidRPr="00A30089">
        <w:rPr>
          <w:rFonts w:ascii="Times New Roman" w:hAnsi="Times New Roman" w:cs="Times New Roman"/>
          <w:sz w:val="24"/>
          <w:szCs w:val="24"/>
        </w:rPr>
        <w:t xml:space="preserve"> са въведени нови форми за по-голямо ангажиране на родителите.</w:t>
      </w:r>
      <w:r w:rsidRPr="00A30089">
        <w:rPr>
          <w:rFonts w:ascii="Times New Roman" w:hAnsi="Times New Roman" w:cs="Times New Roman"/>
          <w:sz w:val="24"/>
          <w:szCs w:val="24"/>
        </w:rPr>
        <w:br/>
        <w:t>Проведени са множество информационни кампании – родителски срещи, дни на</w:t>
      </w:r>
      <w:r w:rsidRPr="00A30089">
        <w:rPr>
          <w:rFonts w:ascii="Times New Roman" w:hAnsi="Times New Roman" w:cs="Times New Roman"/>
          <w:sz w:val="24"/>
          <w:szCs w:val="24"/>
        </w:rPr>
        <w:br/>
        <w:t>отворените врати, състезания между малки и големи, разяснителни кампании за ползата</w:t>
      </w:r>
      <w:r w:rsidRPr="00A30089">
        <w:rPr>
          <w:rFonts w:ascii="Times New Roman" w:hAnsi="Times New Roman" w:cs="Times New Roman"/>
          <w:sz w:val="24"/>
          <w:szCs w:val="24"/>
        </w:rPr>
        <w:br/>
        <w:t>от придобиване на средно образование и професионална квалификация.</w:t>
      </w:r>
    </w:p>
    <w:p w:rsidR="00A30089" w:rsidRPr="00F30EA7" w:rsidRDefault="00A30089" w:rsidP="00A30089">
      <w:pPr>
        <w:jc w:val="both"/>
        <w:rPr>
          <w:rFonts w:ascii="Times New Roman" w:hAnsi="Times New Roman" w:cs="Times New Roman"/>
          <w:sz w:val="24"/>
          <w:szCs w:val="24"/>
        </w:rPr>
      </w:pPr>
      <w:r>
        <w:rPr>
          <w:rFonts w:ascii="Times New Roman" w:hAnsi="Times New Roman" w:cs="Times New Roman"/>
          <w:sz w:val="24"/>
          <w:szCs w:val="24"/>
        </w:rPr>
        <w:t xml:space="preserve">           </w:t>
      </w:r>
      <w:r w:rsidRPr="00A30089">
        <w:rPr>
          <w:rFonts w:ascii="Times New Roman" w:hAnsi="Times New Roman" w:cs="Times New Roman"/>
          <w:sz w:val="24"/>
          <w:szCs w:val="24"/>
        </w:rPr>
        <w:t>Важно място в усилията за привличане и задържане на учениците в училище</w:t>
      </w:r>
      <w:r w:rsidRPr="00A30089">
        <w:rPr>
          <w:rFonts w:ascii="Times New Roman" w:hAnsi="Times New Roman" w:cs="Times New Roman"/>
          <w:sz w:val="24"/>
          <w:szCs w:val="24"/>
        </w:rPr>
        <w:br/>
        <w:t>заемат инициативите на училищните ръководства за подобряване на училищната среда с</w:t>
      </w:r>
      <w:r w:rsidRPr="00A30089">
        <w:rPr>
          <w:rFonts w:ascii="Times New Roman" w:hAnsi="Times New Roman" w:cs="Times New Roman"/>
          <w:sz w:val="24"/>
          <w:szCs w:val="24"/>
        </w:rPr>
        <w:br/>
        <w:t>цел да стане по-привлекателна и ефективно използвана.</w:t>
      </w:r>
      <w:r w:rsidRPr="00A30089">
        <w:rPr>
          <w:rFonts w:ascii="Times New Roman" w:hAnsi="Times New Roman" w:cs="Times New Roman"/>
          <w:sz w:val="24"/>
          <w:szCs w:val="24"/>
        </w:rPr>
        <w:br/>
        <w:t>Във връзка с Решение No</w:t>
      </w:r>
      <w:r w:rsidR="003E2930">
        <w:rPr>
          <w:rFonts w:ascii="Times New Roman" w:hAnsi="Times New Roman" w:cs="Times New Roman"/>
          <w:sz w:val="24"/>
          <w:szCs w:val="24"/>
        </w:rPr>
        <w:t xml:space="preserve"> </w:t>
      </w:r>
      <w:r w:rsidRPr="00A30089">
        <w:rPr>
          <w:rFonts w:ascii="Times New Roman" w:hAnsi="Times New Roman" w:cs="Times New Roman"/>
          <w:sz w:val="24"/>
          <w:szCs w:val="24"/>
        </w:rPr>
        <w:t>373 от 05.07.2017г. на Министерски съвет е определен</w:t>
      </w:r>
      <w:r w:rsidRPr="00A30089">
        <w:rPr>
          <w:rFonts w:ascii="Times New Roman" w:hAnsi="Times New Roman" w:cs="Times New Roman"/>
          <w:sz w:val="24"/>
          <w:szCs w:val="24"/>
        </w:rPr>
        <w:br/>
        <w:t>Механизъм за съвместна работа на институциите по обхващане и задържане в</w:t>
      </w:r>
      <w:r w:rsidRPr="00A30089">
        <w:rPr>
          <w:rFonts w:ascii="Times New Roman" w:hAnsi="Times New Roman" w:cs="Times New Roman"/>
          <w:sz w:val="24"/>
          <w:szCs w:val="24"/>
        </w:rPr>
        <w:br/>
        <w:t>образователната система на децата и учениците в задължителна предучилищна и</w:t>
      </w:r>
      <w:r w:rsidRPr="00A30089">
        <w:rPr>
          <w:rFonts w:ascii="Times New Roman" w:hAnsi="Times New Roman" w:cs="Times New Roman"/>
          <w:sz w:val="24"/>
          <w:szCs w:val="24"/>
        </w:rPr>
        <w:br/>
        <w:t>училищна възраст.</w:t>
      </w:r>
    </w:p>
    <w:p w:rsidR="00536756" w:rsidRPr="00536756" w:rsidRDefault="00AD360F" w:rsidP="00F01FF0">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536756" w:rsidRDefault="00536756" w:rsidP="00536756">
      <w:pPr>
        <w:pStyle w:val="ListParagraph"/>
        <w:numPr>
          <w:ilvl w:val="0"/>
          <w:numId w:val="1"/>
        </w:numPr>
        <w:jc w:val="both"/>
        <w:rPr>
          <w:rFonts w:ascii="Times New Roman" w:hAnsi="Times New Roman" w:cs="Times New Roman"/>
          <w:b/>
          <w:sz w:val="28"/>
          <w:szCs w:val="28"/>
        </w:rPr>
      </w:pPr>
      <w:r w:rsidRPr="00536756">
        <w:rPr>
          <w:rFonts w:ascii="Times New Roman" w:hAnsi="Times New Roman" w:cs="Times New Roman"/>
          <w:b/>
          <w:sz w:val="28"/>
          <w:szCs w:val="28"/>
        </w:rPr>
        <w:t>ЗАЕТОСТ НА МЛАДИТЕ ХОРА</w:t>
      </w:r>
    </w:p>
    <w:p w:rsidR="00536756" w:rsidRDefault="003E2930" w:rsidP="003E2930">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3E2930">
        <w:rPr>
          <w:rFonts w:ascii="Times New Roman" w:hAnsi="Times New Roman" w:cs="Times New Roman"/>
          <w:sz w:val="24"/>
          <w:szCs w:val="24"/>
        </w:rPr>
        <w:t>Заетостта на младите хора в Община Балчик е важен аспект от техния социално-икономически статус.</w:t>
      </w:r>
      <w:r>
        <w:rPr>
          <w:rFonts w:ascii="Times New Roman" w:hAnsi="Times New Roman" w:cs="Times New Roman"/>
          <w:sz w:val="24"/>
          <w:szCs w:val="24"/>
        </w:rPr>
        <w:t xml:space="preserve"> </w:t>
      </w:r>
      <w:r w:rsidRPr="003E2930">
        <w:rPr>
          <w:rFonts w:ascii="Times New Roman" w:hAnsi="Times New Roman" w:cs="Times New Roman"/>
          <w:sz w:val="24"/>
          <w:szCs w:val="24"/>
        </w:rPr>
        <w:t xml:space="preserve">Политиката за осигуряване на равен </w:t>
      </w:r>
      <w:r>
        <w:rPr>
          <w:rFonts w:ascii="Times New Roman" w:hAnsi="Times New Roman" w:cs="Times New Roman"/>
          <w:sz w:val="24"/>
          <w:szCs w:val="24"/>
        </w:rPr>
        <w:t xml:space="preserve">достъп до образование на всички ученици </w:t>
      </w:r>
      <w:r w:rsidRPr="003E2930">
        <w:rPr>
          <w:rFonts w:ascii="Times New Roman" w:hAnsi="Times New Roman" w:cs="Times New Roman"/>
          <w:sz w:val="24"/>
          <w:szCs w:val="24"/>
        </w:rPr>
        <w:t>в</w:t>
      </w:r>
      <w:r>
        <w:rPr>
          <w:rFonts w:ascii="Times New Roman" w:hAnsi="Times New Roman" w:cs="Times New Roman"/>
          <w:sz w:val="24"/>
          <w:szCs w:val="24"/>
        </w:rPr>
        <w:t xml:space="preserve"> </w:t>
      </w:r>
      <w:r w:rsidRPr="003E2930">
        <w:rPr>
          <w:rFonts w:ascii="Times New Roman" w:hAnsi="Times New Roman" w:cs="Times New Roman"/>
          <w:sz w:val="24"/>
          <w:szCs w:val="24"/>
        </w:rPr>
        <w:t>регионален план се определя от няколко водещи фактора, а именно: безработица и нисък</w:t>
      </w:r>
      <w:r>
        <w:rPr>
          <w:rFonts w:ascii="Times New Roman" w:hAnsi="Times New Roman" w:cs="Times New Roman"/>
          <w:sz w:val="24"/>
          <w:szCs w:val="24"/>
        </w:rPr>
        <w:t xml:space="preserve"> </w:t>
      </w:r>
      <w:r w:rsidRPr="003E2930">
        <w:rPr>
          <w:rFonts w:ascii="Times New Roman" w:hAnsi="Times New Roman" w:cs="Times New Roman"/>
          <w:sz w:val="24"/>
          <w:szCs w:val="24"/>
        </w:rPr>
        <w:t>социален статус на население</w:t>
      </w:r>
      <w:r>
        <w:rPr>
          <w:rFonts w:ascii="Times New Roman" w:hAnsi="Times New Roman" w:cs="Times New Roman"/>
          <w:sz w:val="24"/>
          <w:szCs w:val="24"/>
        </w:rPr>
        <w:t xml:space="preserve">то, високото ниво на емиграция, </w:t>
      </w:r>
      <w:r w:rsidRPr="003E2930">
        <w:rPr>
          <w:rFonts w:ascii="Times New Roman" w:hAnsi="Times New Roman" w:cs="Times New Roman"/>
          <w:sz w:val="24"/>
          <w:szCs w:val="24"/>
        </w:rPr>
        <w:t>наличие на рискови групи</w:t>
      </w:r>
      <w:r>
        <w:rPr>
          <w:rFonts w:ascii="Times New Roman" w:hAnsi="Times New Roman" w:cs="Times New Roman"/>
          <w:sz w:val="24"/>
          <w:szCs w:val="24"/>
        </w:rPr>
        <w:t xml:space="preserve"> </w:t>
      </w:r>
      <w:r w:rsidRPr="003E2930">
        <w:rPr>
          <w:rFonts w:ascii="Times New Roman" w:hAnsi="Times New Roman" w:cs="Times New Roman"/>
          <w:sz w:val="24"/>
          <w:szCs w:val="24"/>
        </w:rPr>
        <w:t>ученици в неравностойно и уязвимо положение и пр.</w:t>
      </w:r>
      <w:r>
        <w:rPr>
          <w:rFonts w:ascii="Times New Roman" w:hAnsi="Times New Roman" w:cs="Times New Roman"/>
          <w:sz w:val="24"/>
          <w:szCs w:val="24"/>
        </w:rPr>
        <w:t xml:space="preserve"> </w:t>
      </w:r>
      <w:r w:rsidRPr="003E2930">
        <w:rPr>
          <w:rFonts w:ascii="Times New Roman" w:hAnsi="Times New Roman" w:cs="Times New Roman"/>
          <w:sz w:val="24"/>
          <w:szCs w:val="24"/>
        </w:rPr>
        <w:t>Преждевременното напускане на училище е значим социален и икономически проблем,</w:t>
      </w:r>
      <w:r w:rsidRPr="003E2930">
        <w:rPr>
          <w:rFonts w:ascii="Times New Roman" w:hAnsi="Times New Roman" w:cs="Times New Roman"/>
          <w:sz w:val="24"/>
          <w:szCs w:val="24"/>
        </w:rPr>
        <w:br/>
        <w:t>който намалява възможностите за реализация на подрастващите на пазара на труда. Това</w:t>
      </w:r>
      <w:r>
        <w:rPr>
          <w:rFonts w:ascii="Times New Roman" w:hAnsi="Times New Roman" w:cs="Times New Roman"/>
          <w:sz w:val="24"/>
          <w:szCs w:val="24"/>
        </w:rPr>
        <w:t xml:space="preserve"> </w:t>
      </w:r>
      <w:r w:rsidRPr="003E2930">
        <w:rPr>
          <w:rFonts w:ascii="Times New Roman" w:hAnsi="Times New Roman" w:cs="Times New Roman"/>
          <w:sz w:val="24"/>
          <w:szCs w:val="24"/>
        </w:rPr>
        <w:t>явление създава предпоставки за влошаване на качеството на живот, оказва влияние върху</w:t>
      </w:r>
      <w:r>
        <w:rPr>
          <w:rFonts w:ascii="Times New Roman" w:hAnsi="Times New Roman" w:cs="Times New Roman"/>
          <w:sz w:val="24"/>
          <w:szCs w:val="24"/>
        </w:rPr>
        <w:t xml:space="preserve"> </w:t>
      </w:r>
      <w:r w:rsidRPr="003E2930">
        <w:rPr>
          <w:rFonts w:ascii="Times New Roman" w:hAnsi="Times New Roman" w:cs="Times New Roman"/>
          <w:sz w:val="24"/>
          <w:szCs w:val="24"/>
        </w:rPr>
        <w:t xml:space="preserve">индивидуалните съдби на младите хора, отразява се негативно на </w:t>
      </w:r>
      <w:r w:rsidRPr="003E2930">
        <w:rPr>
          <w:rFonts w:ascii="Times New Roman" w:hAnsi="Times New Roman" w:cs="Times New Roman"/>
          <w:sz w:val="24"/>
          <w:szCs w:val="24"/>
        </w:rPr>
        <w:lastRenderedPageBreak/>
        <w:t>благосъстоянието на</w:t>
      </w:r>
      <w:r>
        <w:rPr>
          <w:rFonts w:ascii="Times New Roman" w:hAnsi="Times New Roman" w:cs="Times New Roman"/>
          <w:sz w:val="24"/>
          <w:szCs w:val="24"/>
        </w:rPr>
        <w:t xml:space="preserve"> </w:t>
      </w:r>
      <w:r w:rsidRPr="003E2930">
        <w:rPr>
          <w:rFonts w:ascii="Times New Roman" w:hAnsi="Times New Roman" w:cs="Times New Roman"/>
          <w:sz w:val="24"/>
          <w:szCs w:val="24"/>
        </w:rPr>
        <w:t>техните семейства и затруднява възможностите им за развитие.</w:t>
      </w:r>
      <w:r w:rsidRPr="003E2930">
        <w:rPr>
          <w:rFonts w:ascii="Times New Roman" w:hAnsi="Times New Roman" w:cs="Times New Roman"/>
          <w:sz w:val="24"/>
          <w:szCs w:val="24"/>
        </w:rPr>
        <w:br/>
        <w:t>Преодоляването на проблема изисква интегрирана политика и ангажираност на всички</w:t>
      </w:r>
      <w:r w:rsidRPr="003E2930">
        <w:rPr>
          <w:rFonts w:ascii="Times New Roman" w:hAnsi="Times New Roman" w:cs="Times New Roman"/>
          <w:sz w:val="24"/>
          <w:szCs w:val="24"/>
        </w:rPr>
        <w:br/>
        <w:t>сектори и институции, свързани с образованието и с личностното и професионалното развитие</w:t>
      </w:r>
      <w:r>
        <w:rPr>
          <w:rFonts w:ascii="Times New Roman" w:hAnsi="Times New Roman" w:cs="Times New Roman"/>
          <w:sz w:val="24"/>
          <w:szCs w:val="24"/>
        </w:rPr>
        <w:t xml:space="preserve"> </w:t>
      </w:r>
      <w:r w:rsidRPr="003E2930">
        <w:rPr>
          <w:rFonts w:ascii="Times New Roman" w:hAnsi="Times New Roman" w:cs="Times New Roman"/>
          <w:sz w:val="24"/>
          <w:szCs w:val="24"/>
        </w:rPr>
        <w:t>на децата и учениците.</w:t>
      </w:r>
      <w:r>
        <w:rPr>
          <w:rFonts w:ascii="Times New Roman" w:hAnsi="Times New Roman" w:cs="Times New Roman"/>
          <w:sz w:val="24"/>
          <w:szCs w:val="24"/>
        </w:rPr>
        <w:t xml:space="preserve"> </w:t>
      </w:r>
      <w:r w:rsidRPr="003E2930">
        <w:rPr>
          <w:rFonts w:ascii="Times New Roman" w:hAnsi="Times New Roman" w:cs="Times New Roman"/>
          <w:sz w:val="24"/>
          <w:szCs w:val="24"/>
        </w:rPr>
        <w:t>От прилаганите специфични политики за превенция на отпадането по-съществени са:</w:t>
      </w:r>
      <w:r>
        <w:rPr>
          <w:rFonts w:ascii="Times New Roman" w:hAnsi="Times New Roman" w:cs="Times New Roman"/>
          <w:sz w:val="24"/>
          <w:szCs w:val="24"/>
        </w:rPr>
        <w:t xml:space="preserve"> </w:t>
      </w:r>
      <w:r w:rsidRPr="003E2930">
        <w:rPr>
          <w:rFonts w:ascii="Times New Roman" w:hAnsi="Times New Roman" w:cs="Times New Roman"/>
          <w:sz w:val="24"/>
          <w:szCs w:val="24"/>
        </w:rPr>
        <w:t>осигуряване на безплатен транспорт за извозването на учениците до населените места, в</w:t>
      </w:r>
      <w:r>
        <w:rPr>
          <w:rFonts w:ascii="Times New Roman" w:hAnsi="Times New Roman" w:cs="Times New Roman"/>
          <w:sz w:val="24"/>
          <w:szCs w:val="24"/>
        </w:rPr>
        <w:t xml:space="preserve"> </w:t>
      </w:r>
      <w:r w:rsidRPr="003E2930">
        <w:rPr>
          <w:rFonts w:ascii="Times New Roman" w:hAnsi="Times New Roman" w:cs="Times New Roman"/>
          <w:sz w:val="24"/>
          <w:szCs w:val="24"/>
        </w:rPr>
        <w:t>които</w:t>
      </w:r>
      <w:r>
        <w:rPr>
          <w:rFonts w:ascii="Times New Roman" w:hAnsi="Times New Roman" w:cs="Times New Roman"/>
          <w:sz w:val="24"/>
          <w:szCs w:val="24"/>
        </w:rPr>
        <w:t xml:space="preserve"> функционират средищни училища, </w:t>
      </w:r>
      <w:r w:rsidRPr="003E2930">
        <w:rPr>
          <w:rFonts w:ascii="Times New Roman" w:hAnsi="Times New Roman" w:cs="Times New Roman"/>
          <w:sz w:val="24"/>
          <w:szCs w:val="24"/>
        </w:rPr>
        <w:t>осигуряване на позитивна образователна среда –</w:t>
      </w:r>
      <w:r>
        <w:rPr>
          <w:rFonts w:ascii="Times New Roman" w:hAnsi="Times New Roman" w:cs="Times New Roman"/>
          <w:sz w:val="24"/>
          <w:szCs w:val="24"/>
        </w:rPr>
        <w:t xml:space="preserve"> училищен климат, позитивна </w:t>
      </w:r>
      <w:r w:rsidRPr="003E2930">
        <w:rPr>
          <w:rFonts w:ascii="Times New Roman" w:hAnsi="Times New Roman" w:cs="Times New Roman"/>
          <w:sz w:val="24"/>
          <w:szCs w:val="24"/>
        </w:rPr>
        <w:t>атмосфера на взаимоотношения, управление; задължителна</w:t>
      </w:r>
      <w:r>
        <w:rPr>
          <w:rFonts w:ascii="Times New Roman" w:hAnsi="Times New Roman" w:cs="Times New Roman"/>
          <w:sz w:val="24"/>
          <w:szCs w:val="24"/>
        </w:rPr>
        <w:t xml:space="preserve"> </w:t>
      </w:r>
      <w:r w:rsidRPr="003E2930">
        <w:rPr>
          <w:rFonts w:ascii="Times New Roman" w:hAnsi="Times New Roman" w:cs="Times New Roman"/>
          <w:sz w:val="24"/>
          <w:szCs w:val="24"/>
        </w:rPr>
        <w:t>квалификация на педагогическите специалисти, насочена към идентифициране и справяне</w:t>
      </w:r>
      <w:r>
        <w:rPr>
          <w:rFonts w:ascii="Times New Roman" w:hAnsi="Times New Roman" w:cs="Times New Roman"/>
          <w:sz w:val="24"/>
          <w:szCs w:val="24"/>
        </w:rPr>
        <w:t xml:space="preserve"> </w:t>
      </w:r>
      <w:r w:rsidRPr="003E2930">
        <w:rPr>
          <w:rFonts w:ascii="Times New Roman" w:hAnsi="Times New Roman" w:cs="Times New Roman"/>
          <w:sz w:val="24"/>
          <w:szCs w:val="24"/>
        </w:rPr>
        <w:t>със случаите на риск от отпадане/преждевременно напускане на училище; повишаване на</w:t>
      </w:r>
      <w:r w:rsidRPr="003E2930">
        <w:rPr>
          <w:rFonts w:ascii="Times New Roman" w:hAnsi="Times New Roman" w:cs="Times New Roman"/>
          <w:sz w:val="24"/>
          <w:szCs w:val="24"/>
        </w:rPr>
        <w:br/>
        <w:t>обхвата в целодневна организация на учебния ден и подобряване на достъпа до разнообразни</w:t>
      </w:r>
      <w:r>
        <w:rPr>
          <w:rFonts w:ascii="Times New Roman" w:hAnsi="Times New Roman" w:cs="Times New Roman"/>
          <w:sz w:val="24"/>
          <w:szCs w:val="24"/>
        </w:rPr>
        <w:t xml:space="preserve"> </w:t>
      </w:r>
      <w:r w:rsidRPr="003E2930">
        <w:rPr>
          <w:rFonts w:ascii="Times New Roman" w:hAnsi="Times New Roman" w:cs="Times New Roman"/>
          <w:sz w:val="24"/>
          <w:szCs w:val="24"/>
        </w:rPr>
        <w:t>извънкласни и извънучилищни дейности на деца и ученици, застрашени от отпадане;</w:t>
      </w:r>
      <w:r>
        <w:rPr>
          <w:rFonts w:ascii="Times New Roman" w:hAnsi="Times New Roman" w:cs="Times New Roman"/>
          <w:sz w:val="24"/>
          <w:szCs w:val="24"/>
        </w:rPr>
        <w:t xml:space="preserve"> </w:t>
      </w:r>
      <w:r w:rsidRPr="003E2930">
        <w:rPr>
          <w:rFonts w:ascii="Times New Roman" w:hAnsi="Times New Roman" w:cs="Times New Roman"/>
          <w:sz w:val="24"/>
          <w:szCs w:val="24"/>
        </w:rPr>
        <w:t>работата с родителската общност; реализиране на политики за интегрирано обучение на деца</w:t>
      </w:r>
      <w:r>
        <w:rPr>
          <w:rFonts w:ascii="Times New Roman" w:hAnsi="Times New Roman" w:cs="Times New Roman"/>
          <w:sz w:val="24"/>
          <w:szCs w:val="24"/>
        </w:rPr>
        <w:t xml:space="preserve"> </w:t>
      </w:r>
      <w:r w:rsidRPr="003E2930">
        <w:rPr>
          <w:rFonts w:ascii="Times New Roman" w:hAnsi="Times New Roman" w:cs="Times New Roman"/>
          <w:sz w:val="24"/>
          <w:szCs w:val="24"/>
        </w:rPr>
        <w:t>и ученици със специални образователни потребности, включително осигуряване на достъпна</w:t>
      </w:r>
      <w:r>
        <w:rPr>
          <w:rFonts w:ascii="Times New Roman" w:hAnsi="Times New Roman" w:cs="Times New Roman"/>
          <w:sz w:val="24"/>
          <w:szCs w:val="24"/>
        </w:rPr>
        <w:t xml:space="preserve"> </w:t>
      </w:r>
      <w:r w:rsidRPr="003E2930">
        <w:rPr>
          <w:rFonts w:ascii="Times New Roman" w:hAnsi="Times New Roman" w:cs="Times New Roman"/>
          <w:sz w:val="24"/>
          <w:szCs w:val="24"/>
        </w:rPr>
        <w:t>архитектурна среда; реализиране на политики за преодоляване обособяването по етническа</w:t>
      </w:r>
      <w:r>
        <w:rPr>
          <w:rFonts w:ascii="Times New Roman" w:hAnsi="Times New Roman" w:cs="Times New Roman"/>
          <w:sz w:val="24"/>
          <w:szCs w:val="24"/>
        </w:rPr>
        <w:t xml:space="preserve"> </w:t>
      </w:r>
      <w:r w:rsidRPr="003E2930">
        <w:rPr>
          <w:rFonts w:ascii="Times New Roman" w:hAnsi="Times New Roman" w:cs="Times New Roman"/>
          <w:sz w:val="24"/>
          <w:szCs w:val="24"/>
        </w:rPr>
        <w:t>принадлежност на децата и учениците в образователните институции; предлагат се</w:t>
      </w:r>
      <w:r>
        <w:rPr>
          <w:rFonts w:ascii="Times New Roman" w:hAnsi="Times New Roman" w:cs="Times New Roman"/>
          <w:sz w:val="24"/>
          <w:szCs w:val="24"/>
        </w:rPr>
        <w:t xml:space="preserve"> </w:t>
      </w:r>
      <w:r w:rsidRPr="003E2930">
        <w:rPr>
          <w:rFonts w:ascii="Times New Roman" w:hAnsi="Times New Roman" w:cs="Times New Roman"/>
          <w:sz w:val="24"/>
          <w:szCs w:val="24"/>
        </w:rPr>
        <w:t>неприсъствени форми на обучение, както и в паралелки със задочна и вечерна форма на</w:t>
      </w:r>
      <w:r>
        <w:rPr>
          <w:rFonts w:ascii="Times New Roman" w:hAnsi="Times New Roman" w:cs="Times New Roman"/>
          <w:sz w:val="24"/>
          <w:szCs w:val="24"/>
        </w:rPr>
        <w:t xml:space="preserve"> </w:t>
      </w:r>
      <w:r w:rsidRPr="003E2930">
        <w:rPr>
          <w:rFonts w:ascii="Times New Roman" w:hAnsi="Times New Roman" w:cs="Times New Roman"/>
          <w:sz w:val="24"/>
          <w:szCs w:val="24"/>
        </w:rPr>
        <w:t>обучение по професионална подготовка за ученици над-16 годишна възраст.</w:t>
      </w:r>
      <w:r>
        <w:rPr>
          <w:rFonts w:ascii="Times New Roman" w:hAnsi="Times New Roman" w:cs="Times New Roman"/>
          <w:sz w:val="24"/>
          <w:szCs w:val="24"/>
        </w:rPr>
        <w:t xml:space="preserve"> </w:t>
      </w:r>
      <w:r w:rsidRPr="003E2930">
        <w:rPr>
          <w:rFonts w:ascii="Times New Roman" w:hAnsi="Times New Roman" w:cs="Times New Roman"/>
          <w:sz w:val="24"/>
          <w:szCs w:val="24"/>
        </w:rPr>
        <w:t>Основните причини за отпадане от училище се групират в няколко основни категории:</w:t>
      </w:r>
      <w:r>
        <w:rPr>
          <w:rFonts w:ascii="Times New Roman" w:hAnsi="Times New Roman" w:cs="Times New Roman"/>
          <w:sz w:val="24"/>
          <w:szCs w:val="24"/>
        </w:rPr>
        <w:t xml:space="preserve"> </w:t>
      </w:r>
      <w:r w:rsidRPr="003E2930">
        <w:rPr>
          <w:rFonts w:ascii="Times New Roman" w:hAnsi="Times New Roman" w:cs="Times New Roman"/>
          <w:sz w:val="24"/>
          <w:szCs w:val="24"/>
        </w:rPr>
        <w:t>социално-икономически, образователни и етнокултурни. Най-ясно процесът се проявява в</w:t>
      </w:r>
      <w:r>
        <w:rPr>
          <w:rFonts w:ascii="Times New Roman" w:hAnsi="Times New Roman" w:cs="Times New Roman"/>
          <w:sz w:val="24"/>
          <w:szCs w:val="24"/>
        </w:rPr>
        <w:t xml:space="preserve"> градските квартали</w:t>
      </w:r>
      <w:r w:rsidRPr="003E2930">
        <w:rPr>
          <w:rFonts w:ascii="Times New Roman" w:hAnsi="Times New Roman" w:cs="Times New Roman"/>
          <w:sz w:val="24"/>
          <w:szCs w:val="24"/>
        </w:rPr>
        <w:t xml:space="preserve"> и в селата с преобладаващо ромско население.</w:t>
      </w:r>
      <w:r>
        <w:rPr>
          <w:rFonts w:ascii="Times New Roman" w:hAnsi="Times New Roman" w:cs="Times New Roman"/>
          <w:sz w:val="24"/>
          <w:szCs w:val="24"/>
        </w:rPr>
        <w:t xml:space="preserve"> </w:t>
      </w:r>
      <w:r w:rsidRPr="003E2930">
        <w:rPr>
          <w:rFonts w:ascii="Times New Roman" w:hAnsi="Times New Roman" w:cs="Times New Roman"/>
          <w:sz w:val="24"/>
          <w:szCs w:val="24"/>
        </w:rPr>
        <w:t>В тази връзка с Постановление No 100/08.06.2018 г. на Министерски съвет се</w:t>
      </w:r>
      <w:r>
        <w:rPr>
          <w:rFonts w:ascii="Times New Roman" w:hAnsi="Times New Roman" w:cs="Times New Roman"/>
          <w:sz w:val="24"/>
          <w:szCs w:val="24"/>
        </w:rPr>
        <w:t xml:space="preserve"> </w:t>
      </w:r>
      <w:r w:rsidRPr="003E2930">
        <w:rPr>
          <w:rFonts w:ascii="Times New Roman" w:hAnsi="Times New Roman" w:cs="Times New Roman"/>
          <w:sz w:val="24"/>
          <w:szCs w:val="24"/>
        </w:rPr>
        <w:t>регламентира създаването и функционирането на Механизъм за съвместна работа на</w:t>
      </w:r>
      <w:r>
        <w:rPr>
          <w:rFonts w:ascii="Times New Roman" w:hAnsi="Times New Roman" w:cs="Times New Roman"/>
          <w:sz w:val="24"/>
          <w:szCs w:val="24"/>
        </w:rPr>
        <w:t xml:space="preserve"> </w:t>
      </w:r>
      <w:r w:rsidRPr="003E2930">
        <w:rPr>
          <w:rFonts w:ascii="Times New Roman" w:hAnsi="Times New Roman" w:cs="Times New Roman"/>
          <w:sz w:val="24"/>
          <w:szCs w:val="24"/>
        </w:rPr>
        <w:t>институциите по обхващане, включване и предотвратяване на отпадането от образователната</w:t>
      </w:r>
      <w:r>
        <w:rPr>
          <w:rFonts w:ascii="Times New Roman" w:hAnsi="Times New Roman" w:cs="Times New Roman"/>
          <w:sz w:val="24"/>
          <w:szCs w:val="24"/>
        </w:rPr>
        <w:t xml:space="preserve"> </w:t>
      </w:r>
      <w:r w:rsidRPr="003E2930">
        <w:rPr>
          <w:rFonts w:ascii="Times New Roman" w:hAnsi="Times New Roman" w:cs="Times New Roman"/>
          <w:sz w:val="24"/>
          <w:szCs w:val="24"/>
        </w:rPr>
        <w:t>система на деца и ученици в задължителна предучилищна и училищна възраст.</w:t>
      </w:r>
      <w:r>
        <w:rPr>
          <w:rFonts w:ascii="Times New Roman" w:hAnsi="Times New Roman" w:cs="Times New Roman"/>
          <w:sz w:val="24"/>
          <w:szCs w:val="24"/>
        </w:rPr>
        <w:t xml:space="preserve"> </w:t>
      </w:r>
      <w:r w:rsidRPr="003E2930">
        <w:rPr>
          <w:rFonts w:ascii="Times New Roman" w:hAnsi="Times New Roman" w:cs="Times New Roman"/>
          <w:sz w:val="24"/>
          <w:szCs w:val="24"/>
        </w:rPr>
        <w:t>Преодоляването на проблема изисква интегрирана политика и ангажираност на всички</w:t>
      </w:r>
      <w:r>
        <w:rPr>
          <w:rFonts w:ascii="Times New Roman" w:hAnsi="Times New Roman" w:cs="Times New Roman"/>
          <w:sz w:val="24"/>
          <w:szCs w:val="24"/>
        </w:rPr>
        <w:t xml:space="preserve"> </w:t>
      </w:r>
      <w:r w:rsidRPr="003E2930">
        <w:rPr>
          <w:rFonts w:ascii="Times New Roman" w:hAnsi="Times New Roman" w:cs="Times New Roman"/>
          <w:sz w:val="24"/>
          <w:szCs w:val="24"/>
        </w:rPr>
        <w:t>сектори и институции, свързани с образованието и с личностното и професионалното развитие</w:t>
      </w:r>
      <w:r>
        <w:rPr>
          <w:rFonts w:ascii="Times New Roman" w:hAnsi="Times New Roman" w:cs="Times New Roman"/>
          <w:sz w:val="24"/>
          <w:szCs w:val="24"/>
        </w:rPr>
        <w:t xml:space="preserve"> </w:t>
      </w:r>
      <w:r w:rsidRPr="003E2930">
        <w:rPr>
          <w:rFonts w:ascii="Times New Roman" w:hAnsi="Times New Roman" w:cs="Times New Roman"/>
          <w:sz w:val="24"/>
          <w:szCs w:val="24"/>
        </w:rPr>
        <w:t>на децата и учениците. Ето защо усилията на училищните ръководства са насочени в три</w:t>
      </w:r>
      <w:r>
        <w:rPr>
          <w:rFonts w:ascii="Times New Roman" w:hAnsi="Times New Roman" w:cs="Times New Roman"/>
          <w:sz w:val="24"/>
          <w:szCs w:val="24"/>
        </w:rPr>
        <w:t xml:space="preserve"> </w:t>
      </w:r>
      <w:r w:rsidRPr="003E2930">
        <w:rPr>
          <w:rFonts w:ascii="Times New Roman" w:hAnsi="Times New Roman" w:cs="Times New Roman"/>
          <w:sz w:val="24"/>
          <w:szCs w:val="24"/>
        </w:rPr>
        <w:t>основни направления:</w:t>
      </w:r>
      <w:r w:rsidRPr="003E2930">
        <w:rPr>
          <w:rFonts w:ascii="Times New Roman" w:hAnsi="Times New Roman" w:cs="Times New Roman"/>
          <w:sz w:val="24"/>
          <w:szCs w:val="24"/>
        </w:rPr>
        <w:br/>
        <w:t>превенция на преждевременното напускане на училище;</w:t>
      </w:r>
      <w:r>
        <w:rPr>
          <w:rFonts w:ascii="Times New Roman" w:hAnsi="Times New Roman" w:cs="Times New Roman"/>
          <w:sz w:val="24"/>
          <w:szCs w:val="24"/>
        </w:rPr>
        <w:t xml:space="preserve"> </w:t>
      </w:r>
      <w:r w:rsidRPr="003E2930">
        <w:rPr>
          <w:rFonts w:ascii="Times New Roman" w:hAnsi="Times New Roman" w:cs="Times New Roman"/>
          <w:sz w:val="24"/>
          <w:szCs w:val="24"/>
        </w:rPr>
        <w:t>реинтегриране и интервенция срещу преждевременно напуснали ученици;</w:t>
      </w:r>
      <w:r>
        <w:rPr>
          <w:rFonts w:ascii="Times New Roman" w:hAnsi="Times New Roman" w:cs="Times New Roman"/>
          <w:sz w:val="24"/>
          <w:szCs w:val="24"/>
        </w:rPr>
        <w:t xml:space="preserve"> </w:t>
      </w:r>
      <w:r w:rsidRPr="003E2930">
        <w:rPr>
          <w:rFonts w:ascii="Times New Roman" w:hAnsi="Times New Roman" w:cs="Times New Roman"/>
          <w:sz w:val="24"/>
          <w:szCs w:val="24"/>
        </w:rPr>
        <w:t>компенсиране на преждевременното напускане на училище.</w:t>
      </w:r>
    </w:p>
    <w:p w:rsidR="001E3E2A" w:rsidRDefault="001E3E2A" w:rsidP="001E3E2A">
      <w:pPr>
        <w:jc w:val="both"/>
        <w:rPr>
          <w:rFonts w:ascii="Times New Roman" w:hAnsi="Times New Roman" w:cs="Times New Roman"/>
          <w:sz w:val="24"/>
          <w:szCs w:val="24"/>
        </w:rPr>
      </w:pPr>
      <w:r>
        <w:rPr>
          <w:rFonts w:ascii="Times New Roman" w:hAnsi="Times New Roman" w:cs="Times New Roman"/>
          <w:sz w:val="24"/>
          <w:szCs w:val="24"/>
        </w:rPr>
        <w:t xml:space="preserve">        </w:t>
      </w:r>
      <w:r w:rsidRPr="001E3E2A">
        <w:rPr>
          <w:rFonts w:ascii="Times New Roman" w:hAnsi="Times New Roman" w:cs="Times New Roman"/>
          <w:sz w:val="24"/>
          <w:szCs w:val="24"/>
        </w:rPr>
        <w:t>В условията на пазарна икономика от най-важно значение за младите хора е</w:t>
      </w:r>
      <w:r>
        <w:rPr>
          <w:rFonts w:ascii="Times New Roman" w:hAnsi="Times New Roman" w:cs="Times New Roman"/>
          <w:sz w:val="24"/>
          <w:szCs w:val="24"/>
        </w:rPr>
        <w:t xml:space="preserve"> </w:t>
      </w:r>
      <w:r w:rsidRPr="001E3E2A">
        <w:rPr>
          <w:rFonts w:ascii="Times New Roman" w:hAnsi="Times New Roman" w:cs="Times New Roman"/>
          <w:sz w:val="24"/>
          <w:szCs w:val="24"/>
        </w:rPr>
        <w:t xml:space="preserve">предстоящото им трудово и социално реализиране. Към </w:t>
      </w:r>
      <w:r>
        <w:rPr>
          <w:rFonts w:ascii="Times New Roman" w:hAnsi="Times New Roman" w:cs="Times New Roman"/>
          <w:sz w:val="24"/>
          <w:szCs w:val="24"/>
        </w:rPr>
        <w:t xml:space="preserve">този план трябва да съществуват </w:t>
      </w:r>
      <w:r w:rsidRPr="001E3E2A">
        <w:rPr>
          <w:rFonts w:ascii="Times New Roman" w:hAnsi="Times New Roman" w:cs="Times New Roman"/>
          <w:sz w:val="24"/>
          <w:szCs w:val="24"/>
        </w:rPr>
        <w:t>добри перспективи за осигуряване на заетост, поддър</w:t>
      </w:r>
      <w:r>
        <w:rPr>
          <w:rFonts w:ascii="Times New Roman" w:hAnsi="Times New Roman" w:cs="Times New Roman"/>
          <w:sz w:val="24"/>
          <w:szCs w:val="24"/>
        </w:rPr>
        <w:t xml:space="preserve">жане и подобряване условията на </w:t>
      </w:r>
      <w:r w:rsidRPr="001E3E2A">
        <w:rPr>
          <w:rFonts w:ascii="Times New Roman" w:hAnsi="Times New Roman" w:cs="Times New Roman"/>
          <w:sz w:val="24"/>
          <w:szCs w:val="24"/>
        </w:rPr>
        <w:t>труд, както и добра среда за разширяване на възможностите за интегриране.</w:t>
      </w:r>
      <w:r>
        <w:rPr>
          <w:rFonts w:ascii="Times New Roman" w:hAnsi="Times New Roman" w:cs="Times New Roman"/>
          <w:sz w:val="24"/>
          <w:szCs w:val="24"/>
        </w:rPr>
        <w:t xml:space="preserve"> </w:t>
      </w:r>
      <w:r w:rsidRPr="001E3E2A">
        <w:rPr>
          <w:rFonts w:ascii="Times New Roman" w:hAnsi="Times New Roman" w:cs="Times New Roman"/>
          <w:sz w:val="24"/>
          <w:szCs w:val="24"/>
        </w:rPr>
        <w:t>Причините за младежка безработица могат да</w:t>
      </w:r>
      <w:r>
        <w:rPr>
          <w:rFonts w:ascii="Times New Roman" w:hAnsi="Times New Roman" w:cs="Times New Roman"/>
          <w:sz w:val="24"/>
          <w:szCs w:val="24"/>
        </w:rPr>
        <w:t xml:space="preserve"> се обединят в няколко аспекта:</w:t>
      </w:r>
    </w:p>
    <w:p w:rsidR="001E3E2A" w:rsidRPr="001E3E2A" w:rsidRDefault="001E3E2A" w:rsidP="00B854B5">
      <w:pPr>
        <w:pStyle w:val="ListParagraph"/>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дисбаланс между реалното търсене на пазара на труда и младежите с определено професионално направление;</w:t>
      </w:r>
    </w:p>
    <w:p w:rsidR="001E3E2A" w:rsidRPr="001E3E2A" w:rsidRDefault="001E3E2A" w:rsidP="00B854B5">
      <w:pPr>
        <w:pStyle w:val="ListParagraph"/>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занижено равнище на професионална квалификация, дължащо се на слаба практическа подготовка и ниска информираност;</w:t>
      </w:r>
    </w:p>
    <w:p w:rsidR="001E3E2A" w:rsidRPr="001E3E2A" w:rsidRDefault="001E3E2A" w:rsidP="00B854B5">
      <w:pPr>
        <w:pStyle w:val="ListParagraph"/>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слабо търсена или неточна професионална ориентация;</w:t>
      </w:r>
    </w:p>
    <w:p w:rsidR="001E3E2A" w:rsidRPr="001E3E2A" w:rsidRDefault="001E3E2A" w:rsidP="00B854B5">
      <w:pPr>
        <w:pStyle w:val="ListParagraph"/>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липсата на трудов опит, който е основен фактор за всеки работодател при подбор на кадри;</w:t>
      </w:r>
    </w:p>
    <w:p w:rsidR="001E3E2A" w:rsidRPr="001E3E2A" w:rsidRDefault="001E3E2A" w:rsidP="00B854B5">
      <w:pPr>
        <w:pStyle w:val="ListParagraph"/>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lastRenderedPageBreak/>
        <w:t>демотивация от предлаганото заплащане при несъобразяване или пренебрегване на дадената квалификация;</w:t>
      </w:r>
    </w:p>
    <w:p w:rsidR="001E3E2A" w:rsidRPr="001E3E2A" w:rsidRDefault="001E3E2A" w:rsidP="00B854B5">
      <w:pPr>
        <w:pStyle w:val="ListParagraph"/>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малко на брой работодатели инвестират в обучението и квалификацията на 18 младите работници и служители;</w:t>
      </w:r>
    </w:p>
    <w:p w:rsidR="001E3E2A" w:rsidRPr="001E3E2A" w:rsidRDefault="001E3E2A" w:rsidP="00B854B5">
      <w:pPr>
        <w:pStyle w:val="ListParagraph"/>
        <w:numPr>
          <w:ilvl w:val="0"/>
          <w:numId w:val="7"/>
        </w:numPr>
        <w:jc w:val="both"/>
        <w:rPr>
          <w:rFonts w:ascii="Times New Roman" w:hAnsi="Times New Roman" w:cs="Times New Roman"/>
          <w:sz w:val="24"/>
          <w:szCs w:val="24"/>
        </w:rPr>
      </w:pPr>
      <w:r w:rsidRPr="001E3E2A">
        <w:rPr>
          <w:rFonts w:ascii="Times New Roman" w:hAnsi="Times New Roman" w:cs="Times New Roman"/>
          <w:sz w:val="24"/>
          <w:szCs w:val="24"/>
        </w:rPr>
        <w:t>ниска производителност и адаптивност на младите хора;</w:t>
      </w:r>
    </w:p>
    <w:p w:rsidR="001E3E2A" w:rsidRDefault="001E3E2A" w:rsidP="001E3E2A">
      <w:pPr>
        <w:jc w:val="both"/>
        <w:rPr>
          <w:rFonts w:ascii="Times New Roman" w:hAnsi="Times New Roman" w:cs="Times New Roman"/>
          <w:sz w:val="24"/>
          <w:szCs w:val="24"/>
        </w:rPr>
      </w:pPr>
      <w:r>
        <w:rPr>
          <w:rFonts w:ascii="Times New Roman" w:hAnsi="Times New Roman" w:cs="Times New Roman"/>
          <w:sz w:val="24"/>
          <w:szCs w:val="24"/>
        </w:rPr>
        <w:t xml:space="preserve">          </w:t>
      </w:r>
      <w:r w:rsidRPr="001E3E2A">
        <w:rPr>
          <w:rFonts w:ascii="Times New Roman" w:hAnsi="Times New Roman" w:cs="Times New Roman"/>
          <w:sz w:val="24"/>
          <w:szCs w:val="24"/>
        </w:rPr>
        <w:t>Съгласно действащото законодателство в Република България на</w:t>
      </w:r>
      <w:r>
        <w:rPr>
          <w:rFonts w:ascii="Times New Roman" w:hAnsi="Times New Roman" w:cs="Times New Roman"/>
          <w:sz w:val="24"/>
          <w:szCs w:val="24"/>
        </w:rPr>
        <w:t xml:space="preserve"> 15 години младият </w:t>
      </w:r>
      <w:r w:rsidRPr="001E3E2A">
        <w:rPr>
          <w:rFonts w:ascii="Times New Roman" w:hAnsi="Times New Roman" w:cs="Times New Roman"/>
          <w:sz w:val="24"/>
          <w:szCs w:val="24"/>
        </w:rPr>
        <w:t>човек става трудоспособен, като започването на р</w:t>
      </w:r>
      <w:r>
        <w:rPr>
          <w:rFonts w:ascii="Times New Roman" w:hAnsi="Times New Roman" w:cs="Times New Roman"/>
          <w:sz w:val="24"/>
          <w:szCs w:val="24"/>
        </w:rPr>
        <w:t xml:space="preserve">абота на по-ранна възраст е при </w:t>
      </w:r>
      <w:r w:rsidRPr="001E3E2A">
        <w:rPr>
          <w:rFonts w:ascii="Times New Roman" w:hAnsi="Times New Roman" w:cs="Times New Roman"/>
          <w:sz w:val="24"/>
          <w:szCs w:val="24"/>
        </w:rPr>
        <w:t>условията на специална закрила. Насочването на политик</w:t>
      </w:r>
      <w:r>
        <w:rPr>
          <w:rFonts w:ascii="Times New Roman" w:hAnsi="Times New Roman" w:cs="Times New Roman"/>
          <w:sz w:val="24"/>
          <w:szCs w:val="24"/>
        </w:rPr>
        <w:t xml:space="preserve">ите за развитие би подпомогнало </w:t>
      </w:r>
      <w:r w:rsidRPr="001E3E2A">
        <w:rPr>
          <w:rFonts w:ascii="Times New Roman" w:hAnsi="Times New Roman" w:cs="Times New Roman"/>
          <w:sz w:val="24"/>
          <w:szCs w:val="24"/>
        </w:rPr>
        <w:t>кариерната ориентация и би облекчило включването на трудоспособните хор</w:t>
      </w:r>
      <w:r>
        <w:rPr>
          <w:rFonts w:ascii="Times New Roman" w:hAnsi="Times New Roman" w:cs="Times New Roman"/>
          <w:sz w:val="24"/>
          <w:szCs w:val="24"/>
        </w:rPr>
        <w:t xml:space="preserve">а в системата </w:t>
      </w:r>
      <w:r w:rsidRPr="001E3E2A">
        <w:rPr>
          <w:rFonts w:ascii="Times New Roman" w:hAnsi="Times New Roman" w:cs="Times New Roman"/>
          <w:sz w:val="24"/>
          <w:szCs w:val="24"/>
        </w:rPr>
        <w:t>на трудовата заетост. Тези от тях, които са без опит, кв</w:t>
      </w:r>
      <w:r>
        <w:rPr>
          <w:rFonts w:ascii="Times New Roman" w:hAnsi="Times New Roman" w:cs="Times New Roman"/>
          <w:sz w:val="24"/>
          <w:szCs w:val="24"/>
        </w:rPr>
        <w:t xml:space="preserve">алификация и ниско образование, </w:t>
      </w:r>
      <w:r w:rsidRPr="001E3E2A">
        <w:rPr>
          <w:rFonts w:ascii="Times New Roman" w:hAnsi="Times New Roman" w:cs="Times New Roman"/>
          <w:sz w:val="24"/>
          <w:szCs w:val="24"/>
        </w:rPr>
        <w:t xml:space="preserve">са в неблагоприятно положение и са най-засегнати от </w:t>
      </w:r>
      <w:r>
        <w:rPr>
          <w:rFonts w:ascii="Times New Roman" w:hAnsi="Times New Roman" w:cs="Times New Roman"/>
          <w:sz w:val="24"/>
          <w:szCs w:val="24"/>
        </w:rPr>
        <w:t xml:space="preserve">влошените икономически условия. </w:t>
      </w:r>
      <w:r w:rsidRPr="001E3E2A">
        <w:rPr>
          <w:rFonts w:ascii="Times New Roman" w:hAnsi="Times New Roman" w:cs="Times New Roman"/>
          <w:sz w:val="24"/>
          <w:szCs w:val="24"/>
        </w:rPr>
        <w:t xml:space="preserve">Необходимо е да се положат усилия в посока на плавното преминаване от </w:t>
      </w:r>
      <w:r>
        <w:rPr>
          <w:rFonts w:ascii="Times New Roman" w:hAnsi="Times New Roman" w:cs="Times New Roman"/>
          <w:sz w:val="24"/>
          <w:szCs w:val="24"/>
        </w:rPr>
        <w:t xml:space="preserve">учебната </w:t>
      </w:r>
      <w:r w:rsidRPr="001E3E2A">
        <w:rPr>
          <w:rFonts w:ascii="Times New Roman" w:hAnsi="Times New Roman" w:cs="Times New Roman"/>
          <w:sz w:val="24"/>
          <w:szCs w:val="24"/>
        </w:rPr>
        <w:t>скамейка към пазара на труда чрез разширяване на с</w:t>
      </w:r>
      <w:r>
        <w:rPr>
          <w:rFonts w:ascii="Times New Roman" w:hAnsi="Times New Roman" w:cs="Times New Roman"/>
          <w:sz w:val="24"/>
          <w:szCs w:val="24"/>
        </w:rPr>
        <w:t xml:space="preserve">тажове и практики в държавния и частния сектор. </w:t>
      </w:r>
      <w:r w:rsidRPr="001E3E2A">
        <w:rPr>
          <w:rFonts w:ascii="Times New Roman" w:hAnsi="Times New Roman" w:cs="Times New Roman"/>
          <w:sz w:val="24"/>
          <w:szCs w:val="24"/>
        </w:rPr>
        <w:t>Често младите хора изпитват липса на необхо</w:t>
      </w:r>
      <w:r>
        <w:rPr>
          <w:rFonts w:ascii="Times New Roman" w:hAnsi="Times New Roman" w:cs="Times New Roman"/>
          <w:sz w:val="24"/>
          <w:szCs w:val="24"/>
        </w:rPr>
        <w:t xml:space="preserve">димата информация за устройване на работа. </w:t>
      </w:r>
      <w:r w:rsidRPr="001E3E2A">
        <w:rPr>
          <w:rFonts w:ascii="Times New Roman" w:hAnsi="Times New Roman" w:cs="Times New Roman"/>
          <w:sz w:val="24"/>
          <w:szCs w:val="24"/>
        </w:rPr>
        <w:t>Няма практика работодатели да инвестират в обучението и квалифи</w:t>
      </w:r>
      <w:r>
        <w:rPr>
          <w:rFonts w:ascii="Times New Roman" w:hAnsi="Times New Roman" w:cs="Times New Roman"/>
          <w:sz w:val="24"/>
          <w:szCs w:val="24"/>
        </w:rPr>
        <w:t xml:space="preserve">кацията на </w:t>
      </w:r>
      <w:r w:rsidRPr="001E3E2A">
        <w:rPr>
          <w:rFonts w:ascii="Times New Roman" w:hAnsi="Times New Roman" w:cs="Times New Roman"/>
          <w:sz w:val="24"/>
          <w:szCs w:val="24"/>
        </w:rPr>
        <w:t xml:space="preserve">младите работници и служители. Голяма част от тях </w:t>
      </w:r>
      <w:r>
        <w:rPr>
          <w:rFonts w:ascii="Times New Roman" w:hAnsi="Times New Roman" w:cs="Times New Roman"/>
          <w:sz w:val="24"/>
          <w:szCs w:val="24"/>
        </w:rPr>
        <w:t xml:space="preserve">са демотивирани от предлаганото </w:t>
      </w:r>
      <w:r w:rsidRPr="001E3E2A">
        <w:rPr>
          <w:rFonts w:ascii="Times New Roman" w:hAnsi="Times New Roman" w:cs="Times New Roman"/>
          <w:sz w:val="24"/>
          <w:szCs w:val="24"/>
        </w:rPr>
        <w:t>заплащане, както и от условията на работа, което ги п</w:t>
      </w:r>
      <w:r>
        <w:rPr>
          <w:rFonts w:ascii="Times New Roman" w:hAnsi="Times New Roman" w:cs="Times New Roman"/>
          <w:sz w:val="24"/>
          <w:szCs w:val="24"/>
        </w:rPr>
        <w:t xml:space="preserve">ревръща в потенциален ресурс на </w:t>
      </w:r>
      <w:r w:rsidRPr="001E3E2A">
        <w:rPr>
          <w:rFonts w:ascii="Times New Roman" w:hAnsi="Times New Roman" w:cs="Times New Roman"/>
          <w:sz w:val="24"/>
          <w:szCs w:val="24"/>
        </w:rPr>
        <w:t>заетостта в сивата икономика.</w:t>
      </w:r>
    </w:p>
    <w:p w:rsidR="003E2930" w:rsidRDefault="003E2930" w:rsidP="000F3624">
      <w:pPr>
        <w:jc w:val="both"/>
        <w:rPr>
          <w:rFonts w:ascii="Times New Roman" w:hAnsi="Times New Roman" w:cs="Times New Roman"/>
          <w:sz w:val="24"/>
          <w:szCs w:val="24"/>
        </w:rPr>
      </w:pPr>
      <w:r>
        <w:rPr>
          <w:rFonts w:ascii="Times New Roman" w:hAnsi="Times New Roman" w:cs="Times New Roman"/>
          <w:sz w:val="24"/>
          <w:szCs w:val="24"/>
        </w:rPr>
        <w:t xml:space="preserve">        </w:t>
      </w:r>
      <w:r w:rsidRPr="003E2930">
        <w:rPr>
          <w:rFonts w:ascii="Times New Roman" w:hAnsi="Times New Roman" w:cs="Times New Roman"/>
          <w:sz w:val="24"/>
          <w:szCs w:val="24"/>
        </w:rPr>
        <w:t>Значима стъпка напред в осигуряването на равен до</w:t>
      </w:r>
      <w:r w:rsidR="000F3624">
        <w:rPr>
          <w:rFonts w:ascii="Times New Roman" w:hAnsi="Times New Roman" w:cs="Times New Roman"/>
          <w:sz w:val="24"/>
          <w:szCs w:val="24"/>
        </w:rPr>
        <w:t xml:space="preserve">стъп до качествено </w:t>
      </w:r>
      <w:r w:rsidRPr="003E2930">
        <w:rPr>
          <w:rFonts w:ascii="Times New Roman" w:hAnsi="Times New Roman" w:cs="Times New Roman"/>
          <w:sz w:val="24"/>
          <w:szCs w:val="24"/>
        </w:rPr>
        <w:t>образование от</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страна на Държавата е въвеждането с новия закон на валидирането - оценяване и признаване</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на компетентности, придобити чрез неформално обучение и информално учене. Този процес</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вече се прилага в училищата и осигурява достъп до обучение за придобиване на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образователна степен и/или професионална квалификация и улесняване на достъпа до пазара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на труда. С новите промени със Закона за училищното и предучилищното образование и</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обучение се дава възможност професионалните гимназии да издават документ, който да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доказва придобитите извън формалното образование знания и умения, включително и на</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работното място.</w:t>
      </w:r>
      <w:r w:rsidRPr="003E2930">
        <w:rPr>
          <w:rFonts w:ascii="Times New Roman" w:hAnsi="Times New Roman" w:cs="Times New Roman"/>
          <w:sz w:val="24"/>
          <w:szCs w:val="24"/>
        </w:rPr>
        <w:br/>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Младежите, отпаднали от системата на образованието, нямат придобита степен на</w:t>
      </w:r>
      <w:r w:rsidRPr="003E2930">
        <w:rPr>
          <w:rFonts w:ascii="Times New Roman" w:hAnsi="Times New Roman" w:cs="Times New Roman"/>
          <w:sz w:val="24"/>
          <w:szCs w:val="24"/>
        </w:rPr>
        <w:br/>
        <w:t>професионална квалификация и възможностите им за завръщане в системата на</w:t>
      </w:r>
      <w:r w:rsidRPr="003E2930">
        <w:rPr>
          <w:rFonts w:ascii="Times New Roman" w:hAnsi="Times New Roman" w:cs="Times New Roman"/>
          <w:sz w:val="24"/>
          <w:szCs w:val="24"/>
        </w:rPr>
        <w:br/>
        <w:t>образованието са ограничени. За младите хора, навършили 16 години - неграмотни и</w:t>
      </w:r>
      <w:r w:rsidRPr="003E2930">
        <w:rPr>
          <w:rFonts w:ascii="Times New Roman" w:hAnsi="Times New Roman" w:cs="Times New Roman"/>
          <w:sz w:val="24"/>
          <w:szCs w:val="24"/>
        </w:rPr>
        <w:br/>
        <w:t>слабограмотни, към дирекциите „Бюро по труда” се осигурява обучение за ограмотяване по</w:t>
      </w:r>
      <w:r w:rsidR="000F3624">
        <w:rPr>
          <w:rFonts w:ascii="Times New Roman" w:hAnsi="Times New Roman" w:cs="Times New Roman"/>
          <w:sz w:val="24"/>
          <w:szCs w:val="24"/>
        </w:rPr>
        <w:t xml:space="preserve"> </w:t>
      </w:r>
      <w:r w:rsidRPr="003E2930">
        <w:rPr>
          <w:rFonts w:ascii="Times New Roman" w:hAnsi="Times New Roman" w:cs="Times New Roman"/>
          <w:sz w:val="24"/>
          <w:szCs w:val="24"/>
        </w:rPr>
        <w:t>проекти, финансирани по Оперативна програма „Развитие на човешките ресурси”.</w:t>
      </w:r>
    </w:p>
    <w:p w:rsidR="000F3624" w:rsidRDefault="000F3624" w:rsidP="000F3624">
      <w:pPr>
        <w:jc w:val="both"/>
        <w:rPr>
          <w:rFonts w:ascii="Times New Roman" w:hAnsi="Times New Roman" w:cs="Times New Roman"/>
          <w:sz w:val="24"/>
          <w:szCs w:val="24"/>
        </w:rPr>
      </w:pPr>
      <w:r>
        <w:rPr>
          <w:rFonts w:ascii="Times New Roman" w:hAnsi="Times New Roman" w:cs="Times New Roman"/>
          <w:sz w:val="24"/>
          <w:szCs w:val="24"/>
        </w:rPr>
        <w:t xml:space="preserve">         С Решение</w:t>
      </w:r>
      <w:r w:rsidRPr="000F3624">
        <w:rPr>
          <w:rFonts w:ascii="Times New Roman" w:hAnsi="Times New Roman" w:cs="Times New Roman"/>
          <w:sz w:val="24"/>
          <w:szCs w:val="24"/>
        </w:rPr>
        <w:t xml:space="preserve"> </w:t>
      </w:r>
      <w:r>
        <w:rPr>
          <w:rFonts w:ascii="Times New Roman" w:hAnsi="Times New Roman" w:cs="Times New Roman"/>
          <w:sz w:val="24"/>
          <w:szCs w:val="24"/>
        </w:rPr>
        <w:t>на Общински съвет, Община Балчик</w:t>
      </w:r>
      <w:r w:rsidRPr="000F3624">
        <w:rPr>
          <w:rFonts w:ascii="Times New Roman" w:hAnsi="Times New Roman" w:cs="Times New Roman"/>
          <w:sz w:val="24"/>
          <w:szCs w:val="24"/>
        </w:rPr>
        <w:t xml:space="preserve"> приема</w:t>
      </w:r>
      <w:r>
        <w:rPr>
          <w:rFonts w:ascii="Times New Roman" w:hAnsi="Times New Roman" w:cs="Times New Roman"/>
          <w:sz w:val="24"/>
          <w:szCs w:val="24"/>
        </w:rPr>
        <w:t xml:space="preserve"> </w:t>
      </w:r>
      <w:r w:rsidRPr="000F3624">
        <w:rPr>
          <w:rFonts w:ascii="Times New Roman" w:hAnsi="Times New Roman" w:cs="Times New Roman"/>
          <w:sz w:val="24"/>
          <w:szCs w:val="24"/>
        </w:rPr>
        <w:t>Наредба за условията и реда за стимулиране на деца и м</w:t>
      </w:r>
      <w:r>
        <w:rPr>
          <w:rFonts w:ascii="Times New Roman" w:hAnsi="Times New Roman" w:cs="Times New Roman"/>
          <w:sz w:val="24"/>
          <w:szCs w:val="24"/>
        </w:rPr>
        <w:t>ладежи с изявени дарби от Общината. През 202</w:t>
      </w:r>
      <w:r w:rsidR="00345DFD">
        <w:rPr>
          <w:rFonts w:ascii="Times New Roman" w:hAnsi="Times New Roman" w:cs="Times New Roman"/>
          <w:sz w:val="24"/>
          <w:szCs w:val="24"/>
          <w:lang w:val="en-US"/>
        </w:rPr>
        <w:t xml:space="preserve">2 </w:t>
      </w:r>
      <w:r>
        <w:rPr>
          <w:rFonts w:ascii="Times New Roman" w:hAnsi="Times New Roman" w:cs="Times New Roman"/>
          <w:sz w:val="24"/>
          <w:szCs w:val="24"/>
        </w:rPr>
        <w:t>година и 202</w:t>
      </w:r>
      <w:r w:rsidR="00345DFD">
        <w:rPr>
          <w:rFonts w:ascii="Times New Roman" w:hAnsi="Times New Roman" w:cs="Times New Roman"/>
          <w:sz w:val="24"/>
          <w:szCs w:val="24"/>
          <w:lang w:val="en-US"/>
        </w:rPr>
        <w:t>3</w:t>
      </w:r>
      <w:r>
        <w:rPr>
          <w:rFonts w:ascii="Times New Roman" w:hAnsi="Times New Roman" w:cs="Times New Roman"/>
          <w:sz w:val="24"/>
          <w:szCs w:val="24"/>
        </w:rPr>
        <w:t xml:space="preserve"> </w:t>
      </w:r>
      <w:r w:rsidRPr="000F3624">
        <w:rPr>
          <w:rFonts w:ascii="Times New Roman" w:hAnsi="Times New Roman" w:cs="Times New Roman"/>
          <w:sz w:val="24"/>
          <w:szCs w:val="24"/>
        </w:rPr>
        <w:t>година</w:t>
      </w:r>
      <w:r>
        <w:rPr>
          <w:rFonts w:ascii="Times New Roman" w:hAnsi="Times New Roman" w:cs="Times New Roman"/>
          <w:sz w:val="24"/>
          <w:szCs w:val="24"/>
        </w:rPr>
        <w:t>,</w:t>
      </w:r>
      <w:r w:rsidRPr="000F3624">
        <w:rPr>
          <w:rFonts w:ascii="Times New Roman" w:hAnsi="Times New Roman" w:cs="Times New Roman"/>
          <w:sz w:val="24"/>
          <w:szCs w:val="24"/>
        </w:rPr>
        <w:t xml:space="preserve"> п</w:t>
      </w:r>
      <w:r>
        <w:rPr>
          <w:rFonts w:ascii="Times New Roman" w:hAnsi="Times New Roman" w:cs="Times New Roman"/>
          <w:sz w:val="24"/>
          <w:szCs w:val="24"/>
        </w:rPr>
        <w:t>о Наредбата са отпуснати</w:t>
      </w:r>
      <w:r w:rsidRPr="000F3624">
        <w:rPr>
          <w:rFonts w:ascii="Times New Roman" w:hAnsi="Times New Roman" w:cs="Times New Roman"/>
          <w:sz w:val="24"/>
          <w:szCs w:val="24"/>
        </w:rPr>
        <w:t xml:space="preserve"> стипендии от комисията</w:t>
      </w:r>
      <w:r>
        <w:rPr>
          <w:rFonts w:ascii="Times New Roman" w:hAnsi="Times New Roman" w:cs="Times New Roman"/>
          <w:sz w:val="24"/>
          <w:szCs w:val="24"/>
        </w:rPr>
        <w:t xml:space="preserve"> </w:t>
      </w:r>
      <w:r w:rsidRPr="000F3624">
        <w:rPr>
          <w:rFonts w:ascii="Times New Roman" w:hAnsi="Times New Roman" w:cs="Times New Roman"/>
          <w:sz w:val="24"/>
          <w:szCs w:val="24"/>
        </w:rPr>
        <w:t>по ст</w:t>
      </w:r>
      <w:r>
        <w:rPr>
          <w:rFonts w:ascii="Times New Roman" w:hAnsi="Times New Roman" w:cs="Times New Roman"/>
          <w:sz w:val="24"/>
          <w:szCs w:val="24"/>
        </w:rPr>
        <w:t xml:space="preserve">ипендиите, на деца изявили се </w:t>
      </w:r>
      <w:r w:rsidR="00B90ECC">
        <w:rPr>
          <w:rFonts w:ascii="Times New Roman" w:hAnsi="Times New Roman" w:cs="Times New Roman"/>
          <w:sz w:val="24"/>
          <w:szCs w:val="24"/>
        </w:rPr>
        <w:t>в сферата на Спорта и</w:t>
      </w:r>
      <w:r>
        <w:rPr>
          <w:rFonts w:ascii="Times New Roman" w:hAnsi="Times New Roman" w:cs="Times New Roman"/>
          <w:sz w:val="24"/>
          <w:szCs w:val="24"/>
        </w:rPr>
        <w:t xml:space="preserve"> леката атлетика.</w:t>
      </w:r>
    </w:p>
    <w:p w:rsidR="00B90ECC" w:rsidRPr="00B90ECC" w:rsidRDefault="00B90ECC" w:rsidP="00B90ECC">
      <w:pPr>
        <w:jc w:val="both"/>
        <w:rPr>
          <w:rFonts w:ascii="Times New Roman" w:eastAsia="TimesNewRomanPSMT" w:hAnsi="Times New Roman" w:cs="Times New Roman"/>
          <w:b/>
          <w:lang w:eastAsia="bg-BG"/>
        </w:rPr>
      </w:pPr>
      <w:r>
        <w:rPr>
          <w:rFonts w:ascii="Times New Roman" w:hAnsi="Times New Roman" w:cs="Times New Roman"/>
          <w:sz w:val="24"/>
          <w:szCs w:val="24"/>
        </w:rPr>
        <w:t xml:space="preserve">         </w:t>
      </w:r>
      <w:r w:rsidRPr="00B90ECC">
        <w:rPr>
          <w:rFonts w:ascii="Times New Roman" w:eastAsia="TimesNewRomanPSMT" w:hAnsi="Times New Roman" w:cs="Times New Roman"/>
          <w:b/>
          <w:lang w:eastAsia="bg-BG"/>
        </w:rPr>
        <w:t>Училищни форми за развитие на интересите:</w:t>
      </w:r>
      <w:r>
        <w:rPr>
          <w:rFonts w:ascii="Times New Roman" w:eastAsia="TimesNewRomanPSMT" w:hAnsi="Times New Roman" w:cs="Times New Roman"/>
          <w:b/>
          <w:lang w:eastAsia="bg-BG"/>
        </w:rPr>
        <w:t xml:space="preserve"> </w:t>
      </w:r>
      <w:r w:rsidRPr="00B90ECC">
        <w:rPr>
          <w:rFonts w:ascii="Times New Roman" w:eastAsia="TimesNewRomanPSMT" w:hAnsi="Times New Roman" w:cs="Times New Roman"/>
          <w:sz w:val="24"/>
          <w:szCs w:val="24"/>
          <w:lang w:eastAsia="bg-BG"/>
        </w:rPr>
        <w:t xml:space="preserve">Във всички училища има традиции в организиране на училищни форми за развитие на интересите – рецитаторски групи, вокални групи, журналистически групи, спортни секции и др. </w:t>
      </w:r>
    </w:p>
    <w:p w:rsidR="00B90ECC" w:rsidRPr="00B90ECC" w:rsidRDefault="00B90ECC" w:rsidP="00B90ECC">
      <w:pPr>
        <w:spacing w:after="0" w:line="240" w:lineRule="auto"/>
        <w:ind w:firstLine="708"/>
        <w:rPr>
          <w:rFonts w:ascii="Times New Roman" w:eastAsia="TimesNewRomanPSMT" w:hAnsi="Times New Roman" w:cs="Times New Roman"/>
          <w:b/>
          <w:sz w:val="24"/>
          <w:szCs w:val="24"/>
          <w:lang w:eastAsia="bg-BG"/>
        </w:rPr>
      </w:pPr>
      <w:r w:rsidRPr="00B90ECC">
        <w:rPr>
          <w:rFonts w:ascii="Times New Roman" w:eastAsia="TimesNewRomanPSMT" w:hAnsi="Times New Roman" w:cs="Times New Roman"/>
          <w:b/>
          <w:i/>
          <w:sz w:val="24"/>
          <w:szCs w:val="24"/>
          <w:lang w:eastAsia="bg-BG"/>
        </w:rPr>
        <w:t>Таблица за формите за развитие на интересите и потребностите</w:t>
      </w:r>
    </w:p>
    <w:tbl>
      <w:tblPr>
        <w:tblW w:w="10207" w:type="dxa"/>
        <w:tblInd w:w="-137" w:type="dxa"/>
        <w:tblLayout w:type="fixed"/>
        <w:tblCellMar>
          <w:left w:w="0" w:type="dxa"/>
          <w:right w:w="0" w:type="dxa"/>
        </w:tblCellMar>
        <w:tblLook w:val="0000" w:firstRow="0" w:lastRow="0" w:firstColumn="0" w:lastColumn="0" w:noHBand="0" w:noVBand="0"/>
      </w:tblPr>
      <w:tblGrid>
        <w:gridCol w:w="2410"/>
        <w:gridCol w:w="993"/>
        <w:gridCol w:w="992"/>
        <w:gridCol w:w="1134"/>
        <w:gridCol w:w="851"/>
        <w:gridCol w:w="1134"/>
        <w:gridCol w:w="851"/>
        <w:gridCol w:w="993"/>
        <w:gridCol w:w="849"/>
      </w:tblGrid>
      <w:tr w:rsidR="00B90ECC" w:rsidRPr="00B90ECC" w:rsidTr="00B90ECC">
        <w:trPr>
          <w:trHeight w:hRule="exact" w:val="2137"/>
        </w:trPr>
        <w:tc>
          <w:tcPr>
            <w:tcW w:w="2410" w:type="dxa"/>
            <w:tcBorders>
              <w:top w:val="single" w:sz="4" w:space="0" w:color="auto"/>
              <w:left w:val="single" w:sz="4" w:space="0" w:color="auto"/>
              <w:bottom w:val="nil"/>
              <w:right w:val="nil"/>
            </w:tcBorders>
            <w:shd w:val="clear" w:color="auto" w:fill="FFFFFF"/>
          </w:tcPr>
          <w:p w:rsidR="00B90ECC" w:rsidRPr="00E01831" w:rsidRDefault="00B90ECC" w:rsidP="00B90ECC">
            <w:pPr>
              <w:widowControl w:val="0"/>
              <w:spacing w:after="0" w:line="274" w:lineRule="exact"/>
              <w:ind w:left="840"/>
              <w:rPr>
                <w:rFonts w:ascii="Times New Roman" w:eastAsia="Calibri" w:hAnsi="Times New Roman" w:cs="Times New Roman"/>
                <w:color w:val="000000"/>
                <w:shd w:val="clear" w:color="auto" w:fill="FFFFFF"/>
              </w:rPr>
            </w:pPr>
          </w:p>
        </w:tc>
        <w:tc>
          <w:tcPr>
            <w:tcW w:w="1985" w:type="dxa"/>
            <w:gridSpan w:val="2"/>
            <w:tcBorders>
              <w:top w:val="single" w:sz="4" w:space="0" w:color="auto"/>
              <w:left w:val="single" w:sz="4" w:space="0" w:color="auto"/>
              <w:bottom w:val="nil"/>
              <w:right w:val="single" w:sz="4" w:space="0" w:color="auto"/>
            </w:tcBorders>
            <w:shd w:val="clear" w:color="auto" w:fill="FFFFFF"/>
            <w:vAlign w:val="center"/>
          </w:tcPr>
          <w:p w:rsidR="00B90ECC" w:rsidRPr="00E01831" w:rsidRDefault="00B90ECC" w:rsidP="00B90ECC">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 включени в ЦОУД за уч.2019/2020 г.</w:t>
            </w:r>
          </w:p>
        </w:tc>
        <w:tc>
          <w:tcPr>
            <w:tcW w:w="1985" w:type="dxa"/>
            <w:gridSpan w:val="2"/>
            <w:tcBorders>
              <w:top w:val="single" w:sz="4" w:space="0" w:color="auto"/>
              <w:left w:val="single" w:sz="4" w:space="0" w:color="auto"/>
              <w:bottom w:val="nil"/>
              <w:right w:val="nil"/>
            </w:tcBorders>
            <w:shd w:val="clear" w:color="auto" w:fill="FFFFFF"/>
            <w:vAlign w:val="center"/>
          </w:tcPr>
          <w:p w:rsidR="00B90ECC" w:rsidRPr="00E01831" w:rsidRDefault="00B90ECC" w:rsidP="00B90ECC">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Ученици/деца, включени в училищни форми за развитие на интересите</w:t>
            </w:r>
          </w:p>
        </w:tc>
        <w:tc>
          <w:tcPr>
            <w:tcW w:w="1985" w:type="dxa"/>
            <w:gridSpan w:val="2"/>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0" w:line="274"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 включени групи по проекти към МОН /“Подкрепа за успех“ и др./</w:t>
            </w:r>
          </w:p>
        </w:tc>
        <w:tc>
          <w:tcPr>
            <w:tcW w:w="1842" w:type="dxa"/>
            <w:gridSpan w:val="2"/>
            <w:tcBorders>
              <w:top w:val="single" w:sz="4" w:space="0" w:color="auto"/>
              <w:left w:val="single" w:sz="4" w:space="0" w:color="auto"/>
              <w:bottom w:val="nil"/>
              <w:right w:val="single" w:sz="4" w:space="0" w:color="auto"/>
            </w:tcBorders>
            <w:shd w:val="clear" w:color="auto" w:fill="FFFFFF"/>
            <w:vAlign w:val="center"/>
          </w:tcPr>
          <w:p w:rsidR="00B90ECC" w:rsidRPr="00E01831" w:rsidRDefault="00B90ECC" w:rsidP="00B90ECC">
            <w:pPr>
              <w:widowControl w:val="0"/>
              <w:spacing w:after="0" w:line="274"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 ученици, включени в извънучилищни форми за развитие на интересите (ЦПЛР-ОДК, читалища, спортни клубове и др.)</w:t>
            </w:r>
          </w:p>
        </w:tc>
      </w:tr>
      <w:tr w:rsidR="00B90ECC" w:rsidRPr="00B90ECC" w:rsidTr="00B90ECC">
        <w:trPr>
          <w:trHeight w:hRule="exact" w:val="624"/>
        </w:trPr>
        <w:tc>
          <w:tcPr>
            <w:tcW w:w="2410" w:type="dxa"/>
            <w:tcBorders>
              <w:top w:val="single" w:sz="4" w:space="0" w:color="auto"/>
              <w:left w:val="single" w:sz="4" w:space="0" w:color="auto"/>
              <w:bottom w:val="nil"/>
              <w:right w:val="nil"/>
            </w:tcBorders>
            <w:shd w:val="clear" w:color="auto" w:fill="FFFFFF"/>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3" w:type="dxa"/>
            <w:tcBorders>
              <w:top w:val="single" w:sz="4" w:space="0" w:color="auto"/>
              <w:left w:val="single" w:sz="4" w:space="0" w:color="auto"/>
              <w:bottom w:val="nil"/>
              <w:right w:val="single" w:sz="4" w:space="0" w:color="auto"/>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992" w:type="dxa"/>
            <w:tcBorders>
              <w:top w:val="single" w:sz="4" w:space="0" w:color="auto"/>
              <w:left w:val="single" w:sz="4" w:space="0" w:color="auto"/>
              <w:bottom w:val="nil"/>
              <w:right w:val="single" w:sz="4" w:space="0" w:color="auto"/>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c>
          <w:tcPr>
            <w:tcW w:w="1134"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851"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c>
          <w:tcPr>
            <w:tcW w:w="1134"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851"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c>
          <w:tcPr>
            <w:tcW w:w="993" w:type="dxa"/>
            <w:tcBorders>
              <w:top w:val="single" w:sz="4" w:space="0" w:color="auto"/>
              <w:left w:val="single" w:sz="4" w:space="0" w:color="auto"/>
              <w:bottom w:val="nil"/>
              <w:right w:val="nil"/>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групи</w:t>
            </w:r>
          </w:p>
        </w:tc>
        <w:tc>
          <w:tcPr>
            <w:tcW w:w="849" w:type="dxa"/>
            <w:tcBorders>
              <w:top w:val="single" w:sz="4" w:space="0" w:color="auto"/>
              <w:left w:val="single" w:sz="4" w:space="0" w:color="auto"/>
              <w:bottom w:val="nil"/>
              <w:right w:val="single" w:sz="4" w:space="0" w:color="auto"/>
            </w:tcBorders>
            <w:shd w:val="clear" w:color="auto" w:fill="FFFFFF"/>
            <w:vAlign w:val="bottom"/>
          </w:tcPr>
          <w:p w:rsidR="00B90ECC" w:rsidRPr="00E01831" w:rsidRDefault="00B90ECC" w:rsidP="00B90ECC">
            <w:pPr>
              <w:widowControl w:val="0"/>
              <w:spacing w:after="12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Брой</w:t>
            </w:r>
          </w:p>
          <w:p w:rsidR="00B90ECC" w:rsidRPr="00E01831" w:rsidRDefault="00B90ECC" w:rsidP="00B90ECC">
            <w:pPr>
              <w:widowControl w:val="0"/>
              <w:spacing w:before="120" w:after="0" w:line="220" w:lineRule="exact"/>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w:t>
            </w:r>
          </w:p>
        </w:tc>
      </w:tr>
      <w:tr w:rsidR="00B90ECC" w:rsidRPr="00B90ECC" w:rsidTr="00E01831">
        <w:trPr>
          <w:trHeight w:hRule="exact" w:val="277"/>
        </w:trPr>
        <w:tc>
          <w:tcPr>
            <w:tcW w:w="2410" w:type="dxa"/>
            <w:tcBorders>
              <w:top w:val="single" w:sz="4" w:space="0" w:color="auto"/>
              <w:left w:val="single" w:sz="4" w:space="0" w:color="auto"/>
              <w:bottom w:val="nil"/>
              <w:right w:val="nil"/>
            </w:tcBorders>
            <w:shd w:val="clear" w:color="auto" w:fill="DEEAF6" w:themeFill="accent1" w:themeFillTint="33"/>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3" w:type="dxa"/>
            <w:tcBorders>
              <w:top w:val="single" w:sz="4" w:space="0" w:color="auto"/>
              <w:left w:val="single" w:sz="4" w:space="0" w:color="auto"/>
              <w:bottom w:val="nil"/>
              <w:right w:val="single" w:sz="4" w:space="0" w:color="auto"/>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2" w:type="dxa"/>
            <w:tcBorders>
              <w:top w:val="single" w:sz="4" w:space="0" w:color="auto"/>
              <w:left w:val="single" w:sz="4" w:space="0" w:color="auto"/>
              <w:bottom w:val="nil"/>
              <w:right w:val="single" w:sz="4" w:space="0" w:color="auto"/>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1134" w:type="dxa"/>
            <w:tcBorders>
              <w:top w:val="single" w:sz="4" w:space="0" w:color="auto"/>
              <w:left w:val="single" w:sz="4" w:space="0" w:color="auto"/>
              <w:bottom w:val="nil"/>
              <w:right w:val="nil"/>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851" w:type="dxa"/>
            <w:tcBorders>
              <w:top w:val="single" w:sz="4" w:space="0" w:color="auto"/>
              <w:left w:val="single" w:sz="4" w:space="0" w:color="auto"/>
              <w:bottom w:val="nil"/>
              <w:right w:val="nil"/>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1134" w:type="dxa"/>
            <w:tcBorders>
              <w:top w:val="single" w:sz="4" w:space="0" w:color="auto"/>
              <w:left w:val="single" w:sz="4" w:space="0" w:color="auto"/>
              <w:bottom w:val="nil"/>
              <w:right w:val="nil"/>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851" w:type="dxa"/>
            <w:tcBorders>
              <w:top w:val="single" w:sz="4" w:space="0" w:color="auto"/>
              <w:left w:val="single" w:sz="4" w:space="0" w:color="auto"/>
              <w:bottom w:val="nil"/>
              <w:right w:val="nil"/>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993" w:type="dxa"/>
            <w:tcBorders>
              <w:top w:val="single" w:sz="4" w:space="0" w:color="auto"/>
              <w:left w:val="single" w:sz="4" w:space="0" w:color="auto"/>
              <w:bottom w:val="nil"/>
              <w:right w:val="nil"/>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c>
          <w:tcPr>
            <w:tcW w:w="849" w:type="dxa"/>
            <w:tcBorders>
              <w:top w:val="single" w:sz="4" w:space="0" w:color="auto"/>
              <w:left w:val="single" w:sz="4" w:space="0" w:color="auto"/>
              <w:bottom w:val="nil"/>
              <w:right w:val="single" w:sz="4" w:space="0" w:color="auto"/>
            </w:tcBorders>
            <w:shd w:val="clear" w:color="auto" w:fill="DEEAF6" w:themeFill="accent1" w:themeFillTint="33"/>
            <w:vAlign w:val="bottom"/>
          </w:tcPr>
          <w:p w:rsidR="00B90ECC" w:rsidRPr="00E01831" w:rsidRDefault="00B90ECC" w:rsidP="00B90ECC">
            <w:pPr>
              <w:widowControl w:val="0"/>
              <w:spacing w:after="120" w:line="220" w:lineRule="exact"/>
              <w:rPr>
                <w:rFonts w:ascii="Times New Roman" w:eastAsia="Calibri" w:hAnsi="Times New Roman" w:cs="Times New Roman"/>
                <w:color w:val="000000"/>
                <w:shd w:val="clear" w:color="auto" w:fill="FFFFFF"/>
              </w:rPr>
            </w:pP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color w:val="000000"/>
                <w:lang w:eastAsia="bg-BG"/>
              </w:rPr>
            </w:pPr>
            <w:r w:rsidRPr="00E01831">
              <w:rPr>
                <w:rFonts w:ascii="Times New Roman" w:eastAsia="MS Mincho" w:hAnsi="Times New Roman" w:cs="Times New Roman"/>
                <w:lang w:eastAsia="bg-BG"/>
              </w:rPr>
              <w:t>СУ „Христо Ботев“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155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3</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61</w:t>
            </w:r>
          </w:p>
        </w:tc>
        <w:tc>
          <w:tcPr>
            <w:tcW w:w="1134" w:type="dxa"/>
            <w:tcBorders>
              <w:top w:val="single" w:sz="4" w:space="0" w:color="auto"/>
              <w:left w:val="single" w:sz="4" w:space="0" w:color="auto"/>
              <w:bottom w:val="single" w:sz="4" w:space="0" w:color="auto"/>
              <w:right w:val="nil"/>
            </w:tcBorders>
            <w:shd w:val="clear" w:color="auto" w:fill="FFFFFF"/>
          </w:tcPr>
          <w:tbl>
            <w:tblPr>
              <w:tblW w:w="10207" w:type="dxa"/>
              <w:tblLayout w:type="fixed"/>
              <w:tblCellMar>
                <w:left w:w="0" w:type="dxa"/>
                <w:right w:w="0" w:type="dxa"/>
              </w:tblCellMar>
              <w:tblLook w:val="0000" w:firstRow="0" w:lastRow="0" w:firstColumn="0" w:lastColumn="0" w:noHBand="0" w:noVBand="0"/>
            </w:tblPr>
            <w:tblGrid>
              <w:gridCol w:w="5831"/>
              <w:gridCol w:w="4376"/>
            </w:tblGrid>
            <w:tr w:rsidR="00B90ECC" w:rsidRPr="00E01831" w:rsidTr="00B90ECC">
              <w:trPr>
                <w:trHeight w:hRule="exact" w:val="355"/>
              </w:trPr>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tabs>
                      <w:tab w:val="left" w:pos="470"/>
                      <w:tab w:val="center" w:pos="2910"/>
                    </w:tabs>
                    <w:spacing w:after="0" w:line="240" w:lineRule="auto"/>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ab/>
                    <w:t>0</w:t>
                  </w:r>
                  <w:r w:rsidRPr="00E01831">
                    <w:rPr>
                      <w:rFonts w:ascii="Times New Roman" w:eastAsia="MS Mincho" w:hAnsi="Times New Roman" w:cs="Times New Roman"/>
                      <w:color w:val="000000"/>
                      <w:lang w:eastAsia="bg-BG"/>
                    </w:rPr>
                    <w:tab/>
                    <w:t>1414</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70</w:t>
                  </w:r>
                </w:p>
              </w:tc>
            </w:tr>
          </w:tbl>
          <w:p w:rsidR="00B90ECC" w:rsidRPr="00E01831" w:rsidRDefault="00B90ECC" w:rsidP="00B90ECC">
            <w:pPr>
              <w:spacing w:after="0" w:line="240" w:lineRule="auto"/>
              <w:jc w:val="center"/>
              <w:rPr>
                <w:rFonts w:ascii="Times New Roman" w:eastAsia="MS Mincho" w:hAnsi="Times New Roman" w:cs="Times New Roman"/>
                <w:color w:val="000000"/>
                <w:lang w:eastAsia="bg-BG"/>
              </w:rPr>
            </w:pP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3</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color w:val="000000"/>
                <w:lang w:eastAsia="bg-BG"/>
              </w:rPr>
            </w:pPr>
            <w:r w:rsidRPr="00E01831">
              <w:rPr>
                <w:rFonts w:ascii="Times New Roman" w:eastAsia="MS Mincho" w:hAnsi="Times New Roman" w:cs="Times New Roman"/>
                <w:color w:val="000000"/>
                <w:lang w:eastAsia="bg-BG"/>
              </w:rPr>
              <w:t>45</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 xml:space="preserve">ОУ „Антим </w:t>
            </w:r>
            <w:r w:rsidRPr="00E01831">
              <w:rPr>
                <w:rFonts w:ascii="Times New Roman" w:eastAsia="MS Mincho" w:hAnsi="Times New Roman" w:cs="Times New Roman"/>
                <w:lang w:val="en-US" w:eastAsia="bg-BG"/>
              </w:rPr>
              <w:t>I</w:t>
            </w:r>
            <w:r w:rsidRPr="00E01831">
              <w:rPr>
                <w:rFonts w:ascii="Times New Roman" w:eastAsia="MS Mincho" w:hAnsi="Times New Roman" w:cs="Times New Roman"/>
                <w:lang w:eastAsia="bg-BG"/>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227</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5</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80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150</w:t>
            </w:r>
          </w:p>
        </w:tc>
      </w:tr>
      <w:tr w:rsidR="00B90ECC" w:rsidRPr="00B90ECC" w:rsidTr="00B90ECC">
        <w:trPr>
          <w:trHeight w:hRule="exact" w:val="58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ОУ „Св.св. Кирил и Методий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83</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7</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37</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СУ „Хр. Смирненски“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66</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6</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48</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ОУ „Г.С. Раковски“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76</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1</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15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val="en-US" w:eastAsia="bg-BG"/>
              </w:rPr>
            </w:pPr>
            <w:r w:rsidRPr="00E01831">
              <w:rPr>
                <w:rFonts w:ascii="Times New Roman" w:eastAsia="MS Mincho" w:hAnsi="Times New Roman" w:cs="Times New Roman"/>
                <w:lang w:val="en-US" w:eastAsia="bg-BG"/>
              </w:rPr>
              <w:t>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ОУ „Васил Левски“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51</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1</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2</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30</w:t>
            </w:r>
          </w:p>
        </w:tc>
      </w:tr>
      <w:tr w:rsidR="00B90ECC" w:rsidRPr="00B90ECC" w:rsidTr="00B90ECC">
        <w:trPr>
          <w:trHeight w:hRule="exact" w:val="355"/>
        </w:trPr>
        <w:tc>
          <w:tcPr>
            <w:tcW w:w="2410"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rPr>
                <w:rFonts w:ascii="Times New Roman" w:eastAsia="MS Mincho" w:hAnsi="Times New Roman" w:cs="Times New Roman"/>
                <w:lang w:eastAsia="bg-BG"/>
              </w:rPr>
            </w:pPr>
            <w:r w:rsidRPr="00E01831">
              <w:rPr>
                <w:rFonts w:ascii="Times New Roman" w:eastAsia="MS Mincho" w:hAnsi="Times New Roman" w:cs="Times New Roman"/>
                <w:lang w:eastAsia="bg-BG"/>
              </w:rPr>
              <w:t>ЦСОП Кранево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45</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1134"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51"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993" w:type="dxa"/>
            <w:tcBorders>
              <w:top w:val="single" w:sz="4" w:space="0" w:color="auto"/>
              <w:left w:val="single" w:sz="4" w:space="0" w:color="auto"/>
              <w:bottom w:val="single" w:sz="4" w:space="0" w:color="auto"/>
              <w:right w:val="nil"/>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0ECC" w:rsidRPr="00E01831" w:rsidRDefault="00B90ECC" w:rsidP="00B90ECC">
            <w:pPr>
              <w:spacing w:after="0" w:line="240" w:lineRule="auto"/>
              <w:jc w:val="center"/>
              <w:rPr>
                <w:rFonts w:ascii="Times New Roman" w:eastAsia="MS Mincho" w:hAnsi="Times New Roman" w:cs="Times New Roman"/>
                <w:lang w:eastAsia="bg-BG"/>
              </w:rPr>
            </w:pPr>
            <w:r w:rsidRPr="00E01831">
              <w:rPr>
                <w:rFonts w:ascii="Times New Roman" w:eastAsia="MS Mincho" w:hAnsi="Times New Roman" w:cs="Times New Roman"/>
                <w:lang w:eastAsia="bg-BG"/>
              </w:rPr>
              <w:t>0</w:t>
            </w:r>
          </w:p>
        </w:tc>
      </w:tr>
    </w:tbl>
    <w:p w:rsidR="00B90ECC" w:rsidRPr="00B90ECC" w:rsidRDefault="00B90ECC" w:rsidP="00B90ECC">
      <w:pPr>
        <w:spacing w:after="0" w:line="20" w:lineRule="atLeast"/>
        <w:contextualSpacing/>
        <w:jc w:val="both"/>
        <w:rPr>
          <w:rFonts w:ascii="Times New Roman" w:eastAsia="MS Mincho" w:hAnsi="Times New Roman" w:cs="Times New Roman"/>
          <w:bCs/>
          <w:sz w:val="24"/>
          <w:szCs w:val="24"/>
          <w:lang w:eastAsia="bg-BG"/>
        </w:rPr>
      </w:pPr>
    </w:p>
    <w:p w:rsidR="00B90ECC" w:rsidRPr="00E01831" w:rsidRDefault="00B90ECC" w:rsidP="00E01831">
      <w:pPr>
        <w:spacing w:after="0" w:line="20" w:lineRule="atLeast"/>
        <w:contextualSpacing/>
        <w:jc w:val="both"/>
        <w:rPr>
          <w:rFonts w:ascii="Times New Roman" w:eastAsia="MS Mincho" w:hAnsi="Times New Roman" w:cs="Times New Roman"/>
          <w:bCs/>
          <w:sz w:val="24"/>
          <w:szCs w:val="24"/>
          <w:lang w:eastAsia="bg-BG"/>
        </w:rPr>
      </w:pPr>
      <w:r w:rsidRPr="00B90ECC">
        <w:rPr>
          <w:rFonts w:ascii="Times New Roman" w:eastAsia="MS Mincho" w:hAnsi="Times New Roman" w:cs="Times New Roman"/>
          <w:bCs/>
          <w:sz w:val="24"/>
          <w:szCs w:val="24"/>
          <w:lang w:eastAsia="bg-BG"/>
        </w:rPr>
        <w:t xml:space="preserve">          Училищните форми за развитие на интересите са изградени по изискванията на Наредбата за приобщаващо образование и обхващат учениците в групи по спорт, музика, танци, приложно изкуство, компютри, мате</w:t>
      </w:r>
      <w:r w:rsidR="00E01831">
        <w:rPr>
          <w:rFonts w:ascii="Times New Roman" w:eastAsia="MS Mincho" w:hAnsi="Times New Roman" w:cs="Times New Roman"/>
          <w:bCs/>
          <w:sz w:val="24"/>
          <w:szCs w:val="24"/>
          <w:lang w:eastAsia="bg-BG"/>
        </w:rPr>
        <w:t xml:space="preserve">матика, история, екология и др. </w:t>
      </w:r>
      <w:r w:rsidRPr="00B90ECC">
        <w:rPr>
          <w:rFonts w:ascii="Times New Roman" w:eastAsia="MS Mincho" w:hAnsi="Times New Roman" w:cs="Times New Roman"/>
          <w:bCs/>
          <w:sz w:val="24"/>
          <w:szCs w:val="24"/>
          <w:lang w:eastAsia="bg-BG"/>
        </w:rPr>
        <w:t>Групите по проекта на МОН „Подкрепа за успех“ са изградени за допълнителни занимания по български език и математика за ученици с пропуски и потребнос</w:t>
      </w:r>
      <w:r w:rsidR="00E01831">
        <w:rPr>
          <w:rFonts w:ascii="Times New Roman" w:eastAsia="MS Mincho" w:hAnsi="Times New Roman" w:cs="Times New Roman"/>
          <w:bCs/>
          <w:sz w:val="24"/>
          <w:szCs w:val="24"/>
          <w:lang w:eastAsia="bg-BG"/>
        </w:rPr>
        <w:t xml:space="preserve">т от надграждане на наученото. </w:t>
      </w:r>
      <w:r w:rsidRPr="00B90ECC">
        <w:rPr>
          <w:rFonts w:ascii="Times New Roman" w:eastAsia="MS Mincho" w:hAnsi="Times New Roman" w:cs="Times New Roman"/>
          <w:sz w:val="24"/>
          <w:szCs w:val="24"/>
          <w:lang w:eastAsia="bg-BG"/>
        </w:rPr>
        <w:t>Предстои формиране на групи по проекта „Образование за утрешния ден“ с насоченост към дигиталните умения на учениците</w:t>
      </w:r>
      <w:r w:rsidR="00E01831">
        <w:rPr>
          <w:rFonts w:ascii="Times New Roman" w:eastAsia="MS Mincho" w:hAnsi="Times New Roman" w:cs="Times New Roman"/>
          <w:sz w:val="24"/>
          <w:szCs w:val="24"/>
          <w:lang w:eastAsia="bg-BG"/>
        </w:rPr>
        <w:t>.</w:t>
      </w:r>
    </w:p>
    <w:p w:rsidR="000F3624" w:rsidRDefault="000F3624" w:rsidP="00E01831">
      <w:pPr>
        <w:jc w:val="both"/>
        <w:rPr>
          <w:rFonts w:ascii="Times New Roman" w:hAnsi="Times New Roman" w:cs="Times New Roman"/>
          <w:sz w:val="24"/>
          <w:szCs w:val="24"/>
        </w:rPr>
      </w:pPr>
      <w:r>
        <w:rPr>
          <w:rFonts w:ascii="Times New Roman" w:hAnsi="Times New Roman" w:cs="Times New Roman"/>
          <w:sz w:val="28"/>
          <w:szCs w:val="28"/>
        </w:rPr>
        <w:t xml:space="preserve">        </w:t>
      </w:r>
      <w:r w:rsidRPr="000F3624">
        <w:rPr>
          <w:rFonts w:ascii="Times New Roman" w:hAnsi="Times New Roman" w:cs="Times New Roman"/>
          <w:sz w:val="24"/>
          <w:szCs w:val="24"/>
        </w:rPr>
        <w:t>Постигането на качествено образование предполага максимално насърчаване на</w:t>
      </w:r>
      <w:r w:rsidRPr="000F3624">
        <w:rPr>
          <w:rFonts w:ascii="Times New Roman" w:hAnsi="Times New Roman" w:cs="Times New Roman"/>
          <w:sz w:val="24"/>
          <w:szCs w:val="24"/>
        </w:rPr>
        <w:br/>
        <w:t>учениците да посещават училище и активно да участват в образователно-възпитателния</w:t>
      </w:r>
      <w:r w:rsidRPr="000F3624">
        <w:rPr>
          <w:rFonts w:ascii="Times New Roman" w:hAnsi="Times New Roman" w:cs="Times New Roman"/>
          <w:sz w:val="24"/>
          <w:szCs w:val="24"/>
        </w:rPr>
        <w:br/>
        <w:t>процес.</w:t>
      </w:r>
      <w:r>
        <w:rPr>
          <w:rFonts w:ascii="Times New Roman" w:hAnsi="Times New Roman" w:cs="Times New Roman"/>
          <w:sz w:val="24"/>
          <w:szCs w:val="24"/>
        </w:rPr>
        <w:t xml:space="preserve"> </w:t>
      </w:r>
      <w:r w:rsidRPr="000F3624">
        <w:rPr>
          <w:rFonts w:ascii="Times New Roman" w:hAnsi="Times New Roman" w:cs="Times New Roman"/>
          <w:sz w:val="24"/>
          <w:szCs w:val="24"/>
        </w:rPr>
        <w:t>След направените обсъждания пробле</w:t>
      </w:r>
      <w:r>
        <w:rPr>
          <w:rFonts w:ascii="Times New Roman" w:hAnsi="Times New Roman" w:cs="Times New Roman"/>
          <w:sz w:val="24"/>
          <w:szCs w:val="24"/>
        </w:rPr>
        <w:t xml:space="preserve">мите в работата на екипите бяха </w:t>
      </w:r>
      <w:r w:rsidRPr="000F3624">
        <w:rPr>
          <w:rFonts w:ascii="Times New Roman" w:hAnsi="Times New Roman" w:cs="Times New Roman"/>
          <w:sz w:val="24"/>
          <w:szCs w:val="24"/>
        </w:rPr>
        <w:t>класирани</w:t>
      </w:r>
      <w:r>
        <w:rPr>
          <w:rFonts w:ascii="Times New Roman" w:hAnsi="Times New Roman" w:cs="Times New Roman"/>
          <w:sz w:val="24"/>
          <w:szCs w:val="24"/>
        </w:rPr>
        <w:t xml:space="preserve"> </w:t>
      </w:r>
      <w:r w:rsidRPr="000F3624">
        <w:rPr>
          <w:rFonts w:ascii="Times New Roman" w:hAnsi="Times New Roman" w:cs="Times New Roman"/>
          <w:sz w:val="24"/>
          <w:szCs w:val="24"/>
        </w:rPr>
        <w:t>по степен на трудност. Най-значими са казусите, свързани с деца и ученици, които не са</w:t>
      </w:r>
      <w:r>
        <w:rPr>
          <w:rFonts w:ascii="Times New Roman" w:hAnsi="Times New Roman" w:cs="Times New Roman"/>
          <w:sz w:val="24"/>
          <w:szCs w:val="24"/>
        </w:rPr>
        <w:t xml:space="preserve"> </w:t>
      </w:r>
      <w:r w:rsidRPr="000F3624">
        <w:rPr>
          <w:rFonts w:ascii="Times New Roman" w:hAnsi="Times New Roman" w:cs="Times New Roman"/>
          <w:sz w:val="24"/>
          <w:szCs w:val="24"/>
        </w:rPr>
        <w:t xml:space="preserve">открити на вписаните в системата адреси. За целта са предоставени на служителите на МВР – </w:t>
      </w:r>
      <w:r>
        <w:rPr>
          <w:rFonts w:ascii="Times New Roman" w:hAnsi="Times New Roman" w:cs="Times New Roman"/>
          <w:sz w:val="24"/>
          <w:szCs w:val="24"/>
        </w:rPr>
        <w:t>Балчик списъци с</w:t>
      </w:r>
      <w:r w:rsidRPr="000F3624">
        <w:rPr>
          <w:rFonts w:ascii="Times New Roman" w:hAnsi="Times New Roman" w:cs="Times New Roman"/>
          <w:sz w:val="24"/>
          <w:szCs w:val="24"/>
        </w:rPr>
        <w:t xml:space="preserve"> деца и ученици за извършване на справка в</w:t>
      </w:r>
      <w:r w:rsidRPr="000F3624">
        <w:rPr>
          <w:rFonts w:ascii="Times New Roman" w:hAnsi="Times New Roman" w:cs="Times New Roman"/>
          <w:sz w:val="24"/>
          <w:szCs w:val="24"/>
        </w:rPr>
        <w:br/>
        <w:t>Интегрираната информационна систе</w:t>
      </w:r>
      <w:r>
        <w:rPr>
          <w:rFonts w:ascii="Times New Roman" w:hAnsi="Times New Roman" w:cs="Times New Roman"/>
          <w:sz w:val="24"/>
          <w:szCs w:val="24"/>
        </w:rPr>
        <w:t>ма „Справки“ и на общината</w:t>
      </w:r>
      <w:r w:rsidRPr="000F3624">
        <w:rPr>
          <w:rFonts w:ascii="Times New Roman" w:hAnsi="Times New Roman" w:cs="Times New Roman"/>
          <w:sz w:val="24"/>
          <w:szCs w:val="24"/>
        </w:rPr>
        <w:t xml:space="preserve"> за актуализация</w:t>
      </w:r>
      <w:r w:rsidRPr="000F3624">
        <w:rPr>
          <w:rFonts w:ascii="Times New Roman" w:hAnsi="Times New Roman" w:cs="Times New Roman"/>
          <w:sz w:val="24"/>
          <w:szCs w:val="24"/>
        </w:rPr>
        <w:br/>
      </w:r>
      <w:r>
        <w:rPr>
          <w:rFonts w:ascii="Times New Roman" w:hAnsi="Times New Roman" w:cs="Times New Roman"/>
          <w:sz w:val="24"/>
          <w:szCs w:val="24"/>
        </w:rPr>
        <w:t xml:space="preserve">на </w:t>
      </w:r>
      <w:r w:rsidRPr="000F3624">
        <w:rPr>
          <w:rFonts w:ascii="Times New Roman" w:hAnsi="Times New Roman" w:cs="Times New Roman"/>
          <w:sz w:val="24"/>
          <w:szCs w:val="24"/>
        </w:rPr>
        <w:t>данните от ГРАО.</w:t>
      </w:r>
      <w:r w:rsidR="00345DFD">
        <w:rPr>
          <w:rFonts w:ascii="Times New Roman" w:hAnsi="Times New Roman" w:cs="Times New Roman"/>
          <w:sz w:val="24"/>
          <w:szCs w:val="24"/>
        </w:rPr>
        <w:t xml:space="preserve"> В периода 2022</w:t>
      </w:r>
      <w:r>
        <w:rPr>
          <w:rFonts w:ascii="Times New Roman" w:hAnsi="Times New Roman" w:cs="Times New Roman"/>
          <w:sz w:val="24"/>
          <w:szCs w:val="24"/>
        </w:rPr>
        <w:t>-202</w:t>
      </w:r>
      <w:r w:rsidR="00345DFD">
        <w:rPr>
          <w:rFonts w:ascii="Times New Roman" w:hAnsi="Times New Roman" w:cs="Times New Roman"/>
          <w:sz w:val="24"/>
          <w:szCs w:val="24"/>
          <w:lang w:val="en-US"/>
        </w:rPr>
        <w:t>3</w:t>
      </w:r>
      <w:r>
        <w:rPr>
          <w:rFonts w:ascii="Times New Roman" w:hAnsi="Times New Roman" w:cs="Times New Roman"/>
          <w:sz w:val="24"/>
          <w:szCs w:val="24"/>
        </w:rPr>
        <w:t>г.</w:t>
      </w:r>
      <w:r w:rsidRPr="000F3624">
        <w:rPr>
          <w:rFonts w:ascii="Times New Roman" w:hAnsi="Times New Roman" w:cs="Times New Roman"/>
          <w:sz w:val="24"/>
          <w:szCs w:val="24"/>
        </w:rPr>
        <w:t xml:space="preserve"> бяха предст</w:t>
      </w:r>
      <w:r>
        <w:rPr>
          <w:rFonts w:ascii="Times New Roman" w:hAnsi="Times New Roman" w:cs="Times New Roman"/>
          <w:sz w:val="24"/>
          <w:szCs w:val="24"/>
        </w:rPr>
        <w:t xml:space="preserve">авени от училищата списъци с </w:t>
      </w:r>
      <w:r w:rsidRPr="000F3624">
        <w:rPr>
          <w:rFonts w:ascii="Times New Roman" w:hAnsi="Times New Roman" w:cs="Times New Roman"/>
          <w:sz w:val="24"/>
          <w:szCs w:val="24"/>
        </w:rPr>
        <w:t>ученици,</w:t>
      </w:r>
      <w:r>
        <w:rPr>
          <w:rFonts w:ascii="Times New Roman" w:hAnsi="Times New Roman" w:cs="Times New Roman"/>
          <w:sz w:val="24"/>
          <w:szCs w:val="24"/>
        </w:rPr>
        <w:t xml:space="preserve"> </w:t>
      </w:r>
      <w:r w:rsidRPr="000F3624">
        <w:rPr>
          <w:rFonts w:ascii="Times New Roman" w:hAnsi="Times New Roman" w:cs="Times New Roman"/>
          <w:sz w:val="24"/>
          <w:szCs w:val="24"/>
        </w:rPr>
        <w:t>които не са отпаднали, но не посещават училищ</w:t>
      </w:r>
      <w:r>
        <w:rPr>
          <w:rFonts w:ascii="Times New Roman" w:hAnsi="Times New Roman" w:cs="Times New Roman"/>
          <w:sz w:val="24"/>
          <w:szCs w:val="24"/>
        </w:rPr>
        <w:t>е. Адресите са обходени</w:t>
      </w:r>
      <w:r w:rsidRPr="000F3624">
        <w:rPr>
          <w:rFonts w:ascii="Times New Roman" w:hAnsi="Times New Roman" w:cs="Times New Roman"/>
          <w:sz w:val="24"/>
          <w:szCs w:val="24"/>
        </w:rPr>
        <w:t>. След обработката на данните са диференцирани няколко вида</w:t>
      </w:r>
      <w:r>
        <w:rPr>
          <w:rFonts w:ascii="Times New Roman" w:hAnsi="Times New Roman" w:cs="Times New Roman"/>
          <w:sz w:val="24"/>
          <w:szCs w:val="24"/>
        </w:rPr>
        <w:t xml:space="preserve"> </w:t>
      </w:r>
      <w:r w:rsidRPr="000F3624">
        <w:rPr>
          <w:rFonts w:ascii="Times New Roman" w:hAnsi="Times New Roman" w:cs="Times New Roman"/>
          <w:sz w:val="24"/>
          <w:szCs w:val="24"/>
        </w:rPr>
        <w:t>групи, по-съществени от които са: ученици, които от</w:t>
      </w:r>
      <w:r>
        <w:rPr>
          <w:rFonts w:ascii="Times New Roman" w:hAnsi="Times New Roman" w:cs="Times New Roman"/>
          <w:sz w:val="24"/>
          <w:szCs w:val="24"/>
        </w:rPr>
        <w:t>казват да посещават училище</w:t>
      </w:r>
      <w:r w:rsidRPr="000F3624">
        <w:rPr>
          <w:rFonts w:ascii="Times New Roman" w:hAnsi="Times New Roman" w:cs="Times New Roman"/>
          <w:sz w:val="24"/>
          <w:szCs w:val="24"/>
        </w:rPr>
        <w:t>;</w:t>
      </w:r>
      <w:r>
        <w:rPr>
          <w:rFonts w:ascii="Times New Roman" w:hAnsi="Times New Roman" w:cs="Times New Roman"/>
          <w:sz w:val="24"/>
          <w:szCs w:val="24"/>
        </w:rPr>
        <w:t xml:space="preserve"> </w:t>
      </w:r>
      <w:r w:rsidRPr="000F3624">
        <w:rPr>
          <w:rFonts w:ascii="Times New Roman" w:hAnsi="Times New Roman" w:cs="Times New Roman"/>
          <w:sz w:val="24"/>
          <w:szCs w:val="24"/>
        </w:rPr>
        <w:t>ученици, които заявяват готовност, но впоследствие отново не се явяват в училище</w:t>
      </w:r>
      <w:r w:rsidR="00AD360F">
        <w:rPr>
          <w:rFonts w:ascii="Times New Roman" w:hAnsi="Times New Roman" w:cs="Times New Roman"/>
          <w:sz w:val="24"/>
          <w:szCs w:val="24"/>
        </w:rPr>
        <w:t xml:space="preserve">. Съвместно ЦОП – гр. Балчик и ЦСРИ – гр. Балчик, учениците от тези списъци са спаднали до минимум. </w:t>
      </w:r>
    </w:p>
    <w:p w:rsidR="004828C2" w:rsidRPr="004828C2" w:rsidRDefault="004828C2" w:rsidP="004828C2">
      <w:pPr>
        <w:pStyle w:val="ListParagraph"/>
        <w:autoSpaceDE w:val="0"/>
        <w:autoSpaceDN w:val="0"/>
        <w:adjustRightInd w:val="0"/>
        <w:ind w:left="0"/>
        <w:jc w:val="both"/>
        <w:rPr>
          <w:rFonts w:ascii="Times New Roman" w:eastAsia="TimesNewRomanPS-ItalicMT" w:hAnsi="Times New Roman" w:cs="Times New Roman"/>
          <w:b/>
          <w:bCs/>
          <w:iCs/>
          <w:sz w:val="24"/>
          <w:szCs w:val="24"/>
        </w:rPr>
      </w:pPr>
      <w:r>
        <w:rPr>
          <w:rFonts w:ascii="Times New Roman" w:hAnsi="Times New Roman" w:cs="Times New Roman"/>
          <w:sz w:val="24"/>
          <w:szCs w:val="24"/>
        </w:rPr>
        <w:t xml:space="preserve">          </w:t>
      </w:r>
      <w:r w:rsidRPr="004828C2">
        <w:rPr>
          <w:rFonts w:ascii="Times New Roman" w:eastAsia="TimesNewRomanPS-ItalicMT" w:hAnsi="Times New Roman" w:cs="Times New Roman"/>
          <w:b/>
          <w:bCs/>
          <w:iCs/>
          <w:sz w:val="24"/>
          <w:szCs w:val="24"/>
        </w:rPr>
        <w:t>Дейности по превенция на насилието и преодо</w:t>
      </w:r>
      <w:r>
        <w:rPr>
          <w:rFonts w:ascii="Times New Roman" w:eastAsia="TimesNewRomanPS-ItalicMT" w:hAnsi="Times New Roman" w:cs="Times New Roman"/>
          <w:b/>
          <w:bCs/>
          <w:iCs/>
          <w:sz w:val="24"/>
          <w:szCs w:val="24"/>
        </w:rPr>
        <w:t xml:space="preserve">ляване на проблемното поведение: </w:t>
      </w:r>
      <w:r w:rsidRPr="004828C2">
        <w:rPr>
          <w:rFonts w:ascii="Times New Roman" w:eastAsia="Times New Roman" w:hAnsi="Times New Roman" w:cs="Times New Roman"/>
          <w:sz w:val="24"/>
          <w:szCs w:val="24"/>
        </w:rPr>
        <w:t xml:space="preserve">За осъществяване на дейностите по превенция на насилието и преодоляване на проблемното поведение на малолетни и непълнолетни, в Община Балчик съвместно работят Местната комисия за борба с противообществените прояви на малолетни и непълнолетни, отдел „Закрила на детето“, инспектор „Детска педагогическа стая“, Център за обществена подкрепа – Балчик, ЦПЛР-ОДК Балчик и училищата, разположени </w:t>
      </w:r>
      <w:r w:rsidRPr="004828C2">
        <w:rPr>
          <w:rFonts w:ascii="Times New Roman" w:eastAsia="Times New Roman" w:hAnsi="Times New Roman" w:cs="Times New Roman"/>
          <w:sz w:val="24"/>
          <w:szCs w:val="24"/>
        </w:rPr>
        <w:lastRenderedPageBreak/>
        <w:t>на територията на Общината. Издирването и установяването на малолетни и непълнолетни, които се нуждаят от помощ и социална защита, както и на тези с рисково поведение, се осъществява съвместно с директорите на училищата, инспекторите РУ,  Дирекция “Социално подпомагане”, Отдел „Закрила на детето” /ОЗД/.</w:t>
      </w:r>
    </w:p>
    <w:p w:rsidR="004828C2" w:rsidRPr="004828C2" w:rsidRDefault="004828C2" w:rsidP="004828C2">
      <w:pPr>
        <w:spacing w:after="0" w:line="240" w:lineRule="auto"/>
        <w:ind w:firstLine="708"/>
        <w:jc w:val="both"/>
        <w:rPr>
          <w:rFonts w:ascii="Times New Roman" w:eastAsia="MS Mincho" w:hAnsi="Times New Roman" w:cs="Times New Roman"/>
          <w:sz w:val="24"/>
          <w:lang w:eastAsia="bg-BG"/>
        </w:rPr>
      </w:pPr>
      <w:r w:rsidRPr="004828C2">
        <w:rPr>
          <w:rFonts w:ascii="Times New Roman" w:eastAsia="Times New Roman" w:hAnsi="Times New Roman" w:cs="Times New Roman"/>
          <w:sz w:val="24"/>
          <w:szCs w:val="24"/>
        </w:rPr>
        <w:t xml:space="preserve">Към МКБППМН - Балчик работят четирима обществени възпитатели. </w:t>
      </w:r>
      <w:r w:rsidRPr="004828C2">
        <w:rPr>
          <w:rFonts w:ascii="Times New Roman" w:eastAsia="MS Mincho" w:hAnsi="Times New Roman" w:cs="Times New Roman"/>
          <w:sz w:val="24"/>
          <w:szCs w:val="24"/>
          <w:lang w:eastAsia="bg-BG"/>
        </w:rPr>
        <w:t xml:space="preserve">Работата на МКБППМН е в тясна връзка с работата на училищните комисии за борба с противообществени прояви на малолетни и непълнолетни. В плана за работа на МКБППМН се обръща съществено внимание на ранната превенция за предотвратяване на криминални деяния от непълнолетни и малолетни. </w:t>
      </w:r>
    </w:p>
    <w:p w:rsidR="004828C2" w:rsidRPr="004828C2" w:rsidRDefault="004828C2" w:rsidP="004828C2">
      <w:pPr>
        <w:spacing w:after="0" w:line="240" w:lineRule="auto"/>
        <w:ind w:firstLine="708"/>
        <w:jc w:val="both"/>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Два пъти през годината, по специално определен график, в училищата от общината представители на РУП Балчик провеждат семинари, лектории и срещи с учителите и учениците за повишаване на осведомеността по въпросите за агресията сред подрастващите, наркоманията, тютюнопушенето, употреба на алкохол, домашното насилие и др. Органите на реда влизат във всеки клас и в достъпна форма разясняват на учениците правните  и законови норми по тези болни за обществото ни проблеми. Такава традиционна добра практика има и по отношение правилата за безопасно движение по улиците и пътищата.</w:t>
      </w:r>
    </w:p>
    <w:p w:rsidR="004828C2" w:rsidRPr="004828C2" w:rsidRDefault="004828C2" w:rsidP="004828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 xml:space="preserve">В трите балчишки училища и в ОУ </w:t>
      </w:r>
      <w:r>
        <w:rPr>
          <w:rFonts w:ascii="Times New Roman" w:eastAsia="Times New Roman" w:hAnsi="Times New Roman" w:cs="Times New Roman"/>
          <w:sz w:val="24"/>
          <w:szCs w:val="24"/>
        </w:rPr>
        <w:t xml:space="preserve">„Георги Раковски“ – с. </w:t>
      </w:r>
      <w:r w:rsidRPr="004828C2">
        <w:rPr>
          <w:rFonts w:ascii="Times New Roman" w:eastAsia="Times New Roman" w:hAnsi="Times New Roman" w:cs="Times New Roman"/>
          <w:sz w:val="24"/>
          <w:szCs w:val="24"/>
        </w:rPr>
        <w:t>Сенокос работят отряди „Млад огнеборец“, в които децата усвояват правилата за действие при пожари и други бедствия. Съвместно с РСППБЗН се провеждат обучения и общински състезания. Наши отбори участват в областни и национални състезания.</w:t>
      </w:r>
    </w:p>
    <w:p w:rsidR="004828C2" w:rsidRDefault="004828C2" w:rsidP="004828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От 201</w:t>
      </w:r>
      <w:r w:rsidR="00345DFD">
        <w:rPr>
          <w:rFonts w:ascii="Times New Roman" w:eastAsia="Times New Roman" w:hAnsi="Times New Roman" w:cs="Times New Roman"/>
          <w:sz w:val="24"/>
          <w:szCs w:val="24"/>
          <w:lang w:val="en-US"/>
        </w:rPr>
        <w:t>7</w:t>
      </w:r>
      <w:r w:rsidRPr="004828C2">
        <w:rPr>
          <w:rFonts w:ascii="Times New Roman" w:eastAsia="Times New Roman" w:hAnsi="Times New Roman" w:cs="Times New Roman"/>
          <w:sz w:val="24"/>
          <w:szCs w:val="24"/>
        </w:rPr>
        <w:t xml:space="preserve"> до 202</w:t>
      </w:r>
      <w:r w:rsidR="00345DFD">
        <w:rPr>
          <w:rFonts w:ascii="Times New Roman" w:eastAsia="Times New Roman" w:hAnsi="Times New Roman" w:cs="Times New Roman"/>
          <w:sz w:val="24"/>
          <w:szCs w:val="24"/>
          <w:lang w:val="en-US"/>
        </w:rPr>
        <w:t>4</w:t>
      </w:r>
      <w:r w:rsidRPr="004828C2">
        <w:rPr>
          <w:rFonts w:ascii="Times New Roman" w:eastAsia="Times New Roman" w:hAnsi="Times New Roman" w:cs="Times New Roman"/>
          <w:sz w:val="24"/>
          <w:szCs w:val="24"/>
        </w:rPr>
        <w:t xml:space="preserve"> година „Детско полицейско управление“, функционира в ОУ „Антим</w:t>
      </w:r>
      <w:r>
        <w:rPr>
          <w:rFonts w:ascii="Times New Roman" w:eastAsia="Times New Roman" w:hAnsi="Times New Roman" w:cs="Times New Roman"/>
          <w:sz w:val="24"/>
          <w:szCs w:val="24"/>
        </w:rPr>
        <w:t xml:space="preserve"> </w:t>
      </w:r>
      <w:r w:rsidRPr="004828C2">
        <w:rPr>
          <w:rFonts w:ascii="Times New Roman" w:eastAsia="Times New Roman" w:hAnsi="Times New Roman" w:cs="Times New Roman"/>
          <w:sz w:val="24"/>
          <w:szCs w:val="24"/>
          <w:lang w:val="en-US"/>
        </w:rPr>
        <w:t>I</w:t>
      </w:r>
      <w:r w:rsidRPr="004828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гр. Балчик</w:t>
      </w:r>
      <w:r w:rsidRPr="004828C2">
        <w:rPr>
          <w:rFonts w:ascii="Times New Roman" w:eastAsia="Times New Roman" w:hAnsi="Times New Roman" w:cs="Times New Roman"/>
          <w:sz w:val="24"/>
          <w:szCs w:val="24"/>
        </w:rPr>
        <w:t>, ОУ „Св. Св. Кирил и Методий“</w:t>
      </w:r>
      <w:r>
        <w:rPr>
          <w:rFonts w:ascii="Times New Roman" w:eastAsia="Times New Roman" w:hAnsi="Times New Roman" w:cs="Times New Roman"/>
          <w:sz w:val="24"/>
          <w:szCs w:val="24"/>
        </w:rPr>
        <w:t xml:space="preserve"> – гр. Балчик</w:t>
      </w:r>
      <w:r w:rsidRPr="004828C2">
        <w:rPr>
          <w:rFonts w:ascii="Times New Roman" w:eastAsia="Times New Roman" w:hAnsi="Times New Roman" w:cs="Times New Roman"/>
          <w:sz w:val="24"/>
          <w:szCs w:val="24"/>
        </w:rPr>
        <w:t xml:space="preserve"> и СУ „Хр. Ботев“</w:t>
      </w:r>
      <w:r>
        <w:rPr>
          <w:rFonts w:ascii="Times New Roman" w:eastAsia="Times New Roman" w:hAnsi="Times New Roman" w:cs="Times New Roman"/>
          <w:sz w:val="24"/>
          <w:szCs w:val="24"/>
        </w:rPr>
        <w:t xml:space="preserve"> – гр. Балчик,</w:t>
      </w:r>
      <w:r w:rsidRPr="004828C2">
        <w:rPr>
          <w:rFonts w:ascii="Times New Roman" w:eastAsia="Times New Roman" w:hAnsi="Times New Roman" w:cs="Times New Roman"/>
          <w:sz w:val="24"/>
          <w:szCs w:val="24"/>
        </w:rPr>
        <w:t xml:space="preserve"> където деца от трети клас се обучават от специалисти - по достъпен начин се запознават с основни правила на полицейската професия – събиране на следи и веществени доказателство, ползване на служебно куче, детска полицейска защита, различни случаи на нарушаване на обществения ред и прояви на насилие, окозване на първа помощ на пострадали и др.</w:t>
      </w:r>
    </w:p>
    <w:p w:rsidR="004828C2" w:rsidRPr="004828C2" w:rsidRDefault="004828C2" w:rsidP="004828C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28C2">
        <w:rPr>
          <w:rFonts w:ascii="Times New Roman" w:eastAsia="TimesNewRomanPS-ItalicMT" w:hAnsi="Times New Roman" w:cs="Times New Roman"/>
          <w:b/>
          <w:bCs/>
          <w:iCs/>
          <w:sz w:val="24"/>
          <w:szCs w:val="24"/>
        </w:rPr>
        <w:t>Ранно оценяване на потребностите и превен</w:t>
      </w:r>
      <w:r>
        <w:rPr>
          <w:rFonts w:ascii="Times New Roman" w:eastAsia="TimesNewRomanPS-ItalicMT" w:hAnsi="Times New Roman" w:cs="Times New Roman"/>
          <w:b/>
          <w:bCs/>
          <w:iCs/>
          <w:sz w:val="24"/>
          <w:szCs w:val="24"/>
        </w:rPr>
        <w:t xml:space="preserve">ция на обучителните затруднения: </w:t>
      </w:r>
      <w:r w:rsidRPr="004828C2">
        <w:rPr>
          <w:rFonts w:ascii="Times New Roman" w:eastAsia="MS Mincho" w:hAnsi="Times New Roman" w:cs="Times New Roman"/>
          <w:sz w:val="24"/>
          <w:szCs w:val="24"/>
          <w:lang w:eastAsia="bg-BG"/>
        </w:rPr>
        <w:t xml:space="preserve">Ранното оценяване на потребностите от подкрепа за личностно развитие на децата се извършва в процеса на предучилищното образование от педагогическите специалисти в детската градина. </w:t>
      </w:r>
      <w:r w:rsidRPr="004828C2">
        <w:rPr>
          <w:rFonts w:ascii="Times New Roman" w:eastAsia="TimesNewRomanPS-ItalicMT" w:hAnsi="Times New Roman" w:cs="Times New Roman"/>
          <w:bCs/>
          <w:iCs/>
          <w:sz w:val="24"/>
          <w:szCs w:val="24"/>
        </w:rPr>
        <w:t>Всички учители от детските градини преминаха обучение по скрининг тест на деца от 3 години до 3г. и 6 месеца по проекта на МОН „Активно приобщаване в системата на предучилищното образование“.</w:t>
      </w:r>
    </w:p>
    <w:p w:rsidR="004828C2" w:rsidRPr="004828C2" w:rsidRDefault="004828C2" w:rsidP="004828C2">
      <w:pPr>
        <w:autoSpaceDE w:val="0"/>
        <w:autoSpaceDN w:val="0"/>
        <w:adjustRightInd w:val="0"/>
        <w:spacing w:after="0" w:line="240" w:lineRule="auto"/>
        <w:jc w:val="both"/>
        <w:rPr>
          <w:rFonts w:ascii="Times New Roman" w:eastAsia="TimesNewRomanPS-ItalicMT" w:hAnsi="Times New Roman" w:cs="Times New Roman"/>
          <w:b/>
          <w:bCs/>
          <w:iCs/>
          <w:sz w:val="24"/>
          <w:szCs w:val="24"/>
        </w:rPr>
      </w:pPr>
      <w:r>
        <w:rPr>
          <w:rFonts w:ascii="Times New Roman" w:eastAsia="TimesNewRomanPS-ItalicMT" w:hAnsi="Times New Roman" w:cs="Times New Roman"/>
          <w:iCs/>
          <w:sz w:val="24"/>
          <w:szCs w:val="24"/>
        </w:rPr>
        <w:t xml:space="preserve">          </w:t>
      </w:r>
      <w:r>
        <w:rPr>
          <w:rFonts w:ascii="Times New Roman" w:eastAsia="TimesNewRomanPS-ItalicMT" w:hAnsi="Times New Roman" w:cs="Times New Roman"/>
          <w:b/>
          <w:bCs/>
          <w:iCs/>
          <w:sz w:val="24"/>
          <w:szCs w:val="24"/>
        </w:rPr>
        <w:t xml:space="preserve">Логопедична работа: </w:t>
      </w:r>
      <w:r w:rsidRPr="004828C2">
        <w:rPr>
          <w:rFonts w:ascii="Times New Roman" w:eastAsia="TimesNewRomanPSMT" w:hAnsi="Times New Roman" w:cs="Times New Roman"/>
          <w:sz w:val="24"/>
          <w:szCs w:val="24"/>
        </w:rPr>
        <w:t xml:space="preserve">В трите детски градини и в един филиал са оборудвани логопедични кабинети. Специалист - логопед е назначен в </w:t>
      </w:r>
      <w:r>
        <w:rPr>
          <w:rFonts w:ascii="Times New Roman" w:eastAsia="TimesNewRomanPSMT" w:hAnsi="Times New Roman" w:cs="Times New Roman"/>
          <w:sz w:val="24"/>
          <w:szCs w:val="24"/>
        </w:rPr>
        <w:t>ЦСОП „Акад. Тодор Самодумов“ – с.</w:t>
      </w:r>
      <w:r w:rsidRPr="004828C2">
        <w:rPr>
          <w:rFonts w:ascii="Times New Roman" w:eastAsia="TimesNewRomanPSMT" w:hAnsi="Times New Roman" w:cs="Times New Roman"/>
          <w:sz w:val="24"/>
          <w:szCs w:val="24"/>
        </w:rPr>
        <w:t xml:space="preserve"> Кранево.</w:t>
      </w:r>
    </w:p>
    <w:p w:rsidR="00E01831" w:rsidRPr="00E01831" w:rsidRDefault="00E01831" w:rsidP="00E01831">
      <w:pPr>
        <w:pStyle w:val="NormalWeb"/>
        <w:spacing w:after="0" w:line="20" w:lineRule="atLeast"/>
        <w:contextualSpacing/>
        <w:jc w:val="both"/>
        <w:rPr>
          <w:rFonts w:eastAsia="MS Mincho"/>
          <w:b/>
          <w:bCs/>
          <w:lang w:eastAsia="bg-BG"/>
        </w:rPr>
      </w:pPr>
      <w:r>
        <w:t xml:space="preserve">          </w:t>
      </w:r>
      <w:r w:rsidRPr="00E01831">
        <w:rPr>
          <w:rFonts w:eastAsia="MS Mincho"/>
          <w:b/>
          <w:bCs/>
          <w:lang w:eastAsia="bg-BG"/>
        </w:rPr>
        <w:t>Център за подкрепа за личностно развитие-Общински детски комплекс Балчик</w:t>
      </w:r>
      <w:r>
        <w:rPr>
          <w:rFonts w:eastAsia="MS Mincho"/>
          <w:b/>
          <w:bCs/>
          <w:lang w:eastAsia="bg-BG"/>
        </w:rPr>
        <w:t xml:space="preserve">: </w:t>
      </w:r>
      <w:r>
        <w:rPr>
          <w:rFonts w:eastAsia="MS Mincho"/>
          <w:lang w:eastAsia="bg-BG"/>
        </w:rPr>
        <w:t>За учебната  202</w:t>
      </w:r>
      <w:r w:rsidR="00345DFD">
        <w:rPr>
          <w:rFonts w:eastAsia="MS Mincho"/>
          <w:lang w:val="en-US" w:eastAsia="bg-BG"/>
        </w:rPr>
        <w:t>2</w:t>
      </w:r>
      <w:r w:rsidRPr="00E01831">
        <w:rPr>
          <w:rFonts w:eastAsia="MS Mincho"/>
          <w:lang w:eastAsia="bg-BG"/>
        </w:rPr>
        <w:t>/20</w:t>
      </w:r>
      <w:r>
        <w:rPr>
          <w:rFonts w:eastAsia="MS Mincho"/>
          <w:lang w:eastAsia="bg-BG"/>
        </w:rPr>
        <w:t>2</w:t>
      </w:r>
      <w:r w:rsidR="00345DFD">
        <w:rPr>
          <w:rFonts w:eastAsia="MS Mincho"/>
          <w:lang w:val="en-US" w:eastAsia="bg-BG"/>
        </w:rPr>
        <w:t>3</w:t>
      </w:r>
      <w:r w:rsidRPr="00E01831">
        <w:rPr>
          <w:rFonts w:eastAsia="MS Mincho"/>
          <w:lang w:eastAsia="bg-BG"/>
        </w:rPr>
        <w:t xml:space="preserve"> год.</w:t>
      </w:r>
      <w:r w:rsidRPr="00E01831">
        <w:rPr>
          <w:rFonts w:eastAsia="MS Mincho"/>
          <w:lang w:val="en-US" w:eastAsia="bg-BG"/>
        </w:rPr>
        <w:t xml:space="preserve"> </w:t>
      </w:r>
      <w:r w:rsidRPr="00E01831">
        <w:rPr>
          <w:rFonts w:eastAsia="MS Mincho"/>
          <w:lang w:eastAsia="bg-BG"/>
        </w:rPr>
        <w:t xml:space="preserve">във формите за работа на ЦПЛР-ОДК /школи, клубове, кръжоци, състави/ са изградени 39 постоянни групи за работа с  </w:t>
      </w:r>
      <w:r w:rsidRPr="00E01831">
        <w:rPr>
          <w:rFonts w:eastAsia="MS Mincho"/>
          <w:lang w:val="en-US" w:eastAsia="bg-BG"/>
        </w:rPr>
        <w:t>8</w:t>
      </w:r>
      <w:r w:rsidRPr="00E01831">
        <w:rPr>
          <w:rFonts w:eastAsia="MS Mincho"/>
          <w:lang w:eastAsia="bg-BG"/>
        </w:rPr>
        <w:t>72 участници,</w:t>
      </w:r>
      <w:r w:rsidRPr="00E01831">
        <w:rPr>
          <w:rFonts w:eastAsia="MS Mincho"/>
          <w:lang w:val="en-US" w:eastAsia="bg-BG"/>
        </w:rPr>
        <w:t xml:space="preserve"> </w:t>
      </w:r>
      <w:r w:rsidRPr="00E01831">
        <w:rPr>
          <w:rFonts w:eastAsia="MS Mincho"/>
          <w:lang w:eastAsia="bg-BG"/>
        </w:rPr>
        <w:t>разпределени в следните направления:</w:t>
      </w:r>
    </w:p>
    <w:p w:rsidR="00E01831" w:rsidRPr="00E01831" w:rsidRDefault="00E01831" w:rsidP="00B854B5">
      <w:pPr>
        <w:numPr>
          <w:ilvl w:val="0"/>
          <w:numId w:val="6"/>
        </w:numPr>
        <w:suppressAutoHyphens/>
        <w:spacing w:after="0" w:line="240" w:lineRule="auto"/>
        <w:jc w:val="both"/>
        <w:rPr>
          <w:rFonts w:ascii="Times New Roman" w:eastAsia="MS Mincho" w:hAnsi="Times New Roman" w:cs="Times New Roman"/>
          <w:sz w:val="24"/>
          <w:szCs w:val="24"/>
          <w:lang w:eastAsia="bg-BG"/>
        </w:rPr>
      </w:pPr>
      <w:r w:rsidRPr="00E01831">
        <w:rPr>
          <w:rFonts w:ascii="Times New Roman" w:eastAsia="MS Mincho" w:hAnsi="Times New Roman" w:cs="Times New Roman"/>
          <w:b/>
          <w:sz w:val="24"/>
          <w:szCs w:val="24"/>
          <w:lang w:eastAsia="bg-BG"/>
        </w:rPr>
        <w:t>„Науки и технологии“</w:t>
      </w:r>
      <w:r w:rsidRPr="00E01831">
        <w:rPr>
          <w:rFonts w:ascii="Times New Roman" w:eastAsia="MS Mincho" w:hAnsi="Times New Roman" w:cs="Times New Roman"/>
          <w:sz w:val="24"/>
          <w:szCs w:val="24"/>
          <w:lang w:eastAsia="bg-BG"/>
        </w:rPr>
        <w:t xml:space="preserve"> - В клубовете “Компютър“, “Екология“, Приятели на природата“, школа</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“Английски език“</w:t>
      </w:r>
      <w:r>
        <w:rPr>
          <w:rFonts w:ascii="Times New Roman" w:eastAsia="MS Mincho" w:hAnsi="Times New Roman" w:cs="Times New Roman"/>
          <w:sz w:val="24"/>
          <w:szCs w:val="24"/>
          <w:lang w:eastAsia="bg-BG"/>
        </w:rPr>
        <w:t>,</w:t>
      </w:r>
      <w:r w:rsidRPr="00E01831">
        <w:rPr>
          <w:rFonts w:ascii="Times New Roman" w:eastAsia="MS Mincho" w:hAnsi="Times New Roman" w:cs="Times New Roman"/>
          <w:sz w:val="24"/>
          <w:szCs w:val="24"/>
          <w:lang w:eastAsia="bg-BG"/>
        </w:rPr>
        <w:t xml:space="preserve"> Ученически парламент, Неделно училище по православно вероучение са изградени  20 групи, с  370 участници.</w:t>
      </w:r>
    </w:p>
    <w:p w:rsidR="00E01831" w:rsidRPr="00E01831" w:rsidRDefault="00E01831" w:rsidP="00B854B5">
      <w:pPr>
        <w:numPr>
          <w:ilvl w:val="0"/>
          <w:numId w:val="6"/>
        </w:numPr>
        <w:suppressAutoHyphens/>
        <w:spacing w:after="0" w:line="240" w:lineRule="auto"/>
        <w:jc w:val="both"/>
        <w:rPr>
          <w:rFonts w:ascii="Times New Roman" w:eastAsia="MS Mincho" w:hAnsi="Times New Roman" w:cs="Times New Roman"/>
          <w:sz w:val="24"/>
          <w:szCs w:val="24"/>
          <w:lang w:eastAsia="bg-BG"/>
        </w:rPr>
      </w:pPr>
      <w:r w:rsidRPr="00E01831">
        <w:rPr>
          <w:rFonts w:ascii="Times New Roman" w:eastAsia="MS Mincho" w:hAnsi="Times New Roman" w:cs="Times New Roman"/>
          <w:b/>
          <w:sz w:val="24"/>
          <w:szCs w:val="24"/>
          <w:lang w:eastAsia="bg-BG"/>
        </w:rPr>
        <w:t>„Изкуства“</w:t>
      </w:r>
      <w:r w:rsidRPr="00E01831">
        <w:rPr>
          <w:rFonts w:ascii="Times New Roman" w:eastAsia="MS Mincho" w:hAnsi="Times New Roman" w:cs="Times New Roman"/>
          <w:sz w:val="24"/>
          <w:szCs w:val="24"/>
          <w:lang w:eastAsia="bg-BG"/>
        </w:rPr>
        <w:t xml:space="preserve"> – в клубовете “Журналист“, „Приказен свят“, “Изобразително изкуство“,</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“Керамика“, „Театър“, кръжок “Приложно изкуство“, фолклорен клуб, Мажоретен състав,</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ТФ</w:t>
      </w:r>
      <w:r>
        <w:rPr>
          <w:rFonts w:ascii="Times New Roman" w:eastAsia="MS Mincho" w:hAnsi="Times New Roman" w:cs="Times New Roman"/>
          <w:sz w:val="24"/>
          <w:szCs w:val="24"/>
          <w:lang w:eastAsia="bg-BG"/>
        </w:rPr>
        <w:t xml:space="preserve"> </w:t>
      </w:r>
      <w:r w:rsidRPr="00E01831">
        <w:rPr>
          <w:rFonts w:ascii="Times New Roman" w:eastAsia="MS Mincho" w:hAnsi="Times New Roman" w:cs="Times New Roman"/>
          <w:sz w:val="24"/>
          <w:szCs w:val="24"/>
          <w:lang w:eastAsia="bg-BG"/>
        </w:rPr>
        <w:t>“Ритъм“ са сформирани 30 групи с 490 участници</w:t>
      </w:r>
      <w:r>
        <w:rPr>
          <w:rFonts w:ascii="Times New Roman" w:eastAsia="MS Mincho" w:hAnsi="Times New Roman" w:cs="Times New Roman"/>
          <w:sz w:val="24"/>
          <w:szCs w:val="24"/>
          <w:lang w:eastAsia="bg-BG"/>
        </w:rPr>
        <w:t>.</w:t>
      </w:r>
    </w:p>
    <w:p w:rsidR="00E01831" w:rsidRPr="00E01831" w:rsidRDefault="00E01831" w:rsidP="00B854B5">
      <w:pPr>
        <w:numPr>
          <w:ilvl w:val="0"/>
          <w:numId w:val="6"/>
        </w:numPr>
        <w:suppressAutoHyphens/>
        <w:spacing w:after="0" w:line="240" w:lineRule="auto"/>
        <w:jc w:val="both"/>
        <w:rPr>
          <w:rFonts w:ascii="Times New Roman" w:eastAsia="MS Mincho" w:hAnsi="Times New Roman" w:cs="Times New Roman"/>
          <w:sz w:val="24"/>
          <w:szCs w:val="24"/>
          <w:lang w:eastAsia="bg-BG"/>
        </w:rPr>
      </w:pPr>
      <w:r w:rsidRPr="00E01831">
        <w:rPr>
          <w:rFonts w:ascii="Times New Roman" w:eastAsia="MS Mincho" w:hAnsi="Times New Roman" w:cs="Times New Roman"/>
          <w:b/>
          <w:sz w:val="24"/>
          <w:szCs w:val="24"/>
          <w:lang w:eastAsia="bg-BG"/>
        </w:rPr>
        <w:t xml:space="preserve">„Спорт“ </w:t>
      </w:r>
      <w:r w:rsidRPr="00E01831">
        <w:rPr>
          <w:rFonts w:ascii="Times New Roman" w:eastAsia="MS Mincho" w:hAnsi="Times New Roman" w:cs="Times New Roman"/>
          <w:sz w:val="24"/>
          <w:szCs w:val="24"/>
          <w:lang w:eastAsia="bg-BG"/>
        </w:rPr>
        <w:t>– 1 гр.-12 участници /шахмат/</w:t>
      </w:r>
      <w:r>
        <w:rPr>
          <w:rFonts w:ascii="Times New Roman" w:eastAsia="MS Mincho" w:hAnsi="Times New Roman" w:cs="Times New Roman"/>
          <w:sz w:val="24"/>
          <w:szCs w:val="24"/>
          <w:lang w:eastAsia="bg-BG"/>
        </w:rPr>
        <w:t>.</w:t>
      </w:r>
    </w:p>
    <w:p w:rsidR="00E01831" w:rsidRPr="00E01831" w:rsidRDefault="00E01831" w:rsidP="00E01831">
      <w:pPr>
        <w:suppressAutoHyphens/>
        <w:spacing w:after="0" w:line="240" w:lineRule="auto"/>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lastRenderedPageBreak/>
        <w:t xml:space="preserve">        </w:t>
      </w:r>
      <w:r w:rsidRPr="00E01831">
        <w:rPr>
          <w:rFonts w:ascii="Times New Roman" w:eastAsia="MS Mincho" w:hAnsi="Times New Roman" w:cs="Times New Roman"/>
          <w:sz w:val="24"/>
          <w:szCs w:val="24"/>
          <w:lang w:eastAsia="bg-BG"/>
        </w:rPr>
        <w:t>През ваканциите във временни групи се включват деца и ученици от всички училища и детски градини, желаещи да работят по предложени програми и проекти.</w:t>
      </w:r>
    </w:p>
    <w:p w:rsidR="00E01831" w:rsidRPr="00E01831" w:rsidRDefault="00E01831" w:rsidP="00E01831">
      <w:pPr>
        <w:spacing w:after="0" w:line="240" w:lineRule="auto"/>
        <w:jc w:val="both"/>
        <w:rPr>
          <w:rFonts w:ascii="Times New Roman" w:eastAsia="Times New Roman" w:hAnsi="Times New Roman" w:cs="Times New Roman"/>
          <w:i/>
          <w:sz w:val="24"/>
          <w:szCs w:val="24"/>
          <w:u w:val="single"/>
          <w:lang w:eastAsia="bg-BG"/>
        </w:rPr>
      </w:pPr>
    </w:p>
    <w:p w:rsidR="00E01831" w:rsidRPr="00E01831" w:rsidRDefault="00E01831" w:rsidP="00E01831">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01831">
        <w:rPr>
          <w:rFonts w:ascii="Times New Roman" w:eastAsia="Times New Roman" w:hAnsi="Times New Roman" w:cs="Times New Roman"/>
          <w:b/>
          <w:sz w:val="24"/>
          <w:szCs w:val="24"/>
          <w:lang w:eastAsia="bg-BG"/>
        </w:rPr>
        <w:t>Школи при НЧ „Паисий Хилендарски-1873“ – град Балчик, НЧ „Васил Левски - 1959“- град Балчик, НЧ „Просвета - 1901“ –село Оброчище, и още 7 читалища</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u w:val="single"/>
          <w:lang w:eastAsia="bg-BG"/>
        </w:rPr>
        <w:t>„Паисий Хилендарски-1873“ – град Балчик</w:t>
      </w:r>
      <w:r w:rsidRPr="00E01831">
        <w:rPr>
          <w:rFonts w:ascii="Times New Roman" w:eastAsia="Times New Roman" w:hAnsi="Times New Roman" w:cs="Times New Roman"/>
          <w:sz w:val="24"/>
          <w:szCs w:val="24"/>
          <w:lang w:eastAsia="bg-BG"/>
        </w:rPr>
        <w:t xml:space="preserve"> </w:t>
      </w:r>
    </w:p>
    <w:p w:rsidR="00E01831" w:rsidRP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Състав за забавни танци „ДЕНС” и балетна школа</w:t>
      </w:r>
      <w:r w:rsidR="00E01831" w:rsidRPr="00E01831">
        <w:rPr>
          <w:rFonts w:ascii="Times New Roman" w:eastAsia="Times New Roman" w:hAnsi="Times New Roman" w:cs="Times New Roman"/>
          <w:sz w:val="24"/>
          <w:szCs w:val="24"/>
          <w:lang w:eastAsia="bg-BG"/>
        </w:rPr>
        <w:t>;</w:t>
      </w:r>
    </w:p>
    <w:p w:rsid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Хор "Черноморски звуци"</w:t>
      </w:r>
      <w:r w:rsidR="00E01831" w:rsidRPr="00E01831">
        <w:rPr>
          <w:rFonts w:ascii="Times New Roman" w:eastAsia="Times New Roman" w:hAnsi="Times New Roman" w:cs="Times New Roman"/>
          <w:sz w:val="24"/>
          <w:szCs w:val="24"/>
          <w:lang w:eastAsia="bg-BG"/>
        </w:rPr>
        <w:t xml:space="preserve">; </w:t>
      </w:r>
    </w:p>
    <w:p w:rsidR="00345DFD" w:rsidRP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Театрален колектив</w:t>
      </w:r>
      <w:r>
        <w:rPr>
          <w:rFonts w:ascii="Times New Roman" w:eastAsia="Times New Roman" w:hAnsi="Times New Roman" w:cs="Times New Roman"/>
          <w:sz w:val="24"/>
          <w:szCs w:val="24"/>
          <w:lang w:val="en-US" w:eastAsia="bg-BG"/>
        </w:rPr>
        <w:t>;</w:t>
      </w:r>
    </w:p>
    <w:p w:rsidR="00E01831" w:rsidRDefault="00E01831" w:rsidP="00B854B5">
      <w:pPr>
        <w:numPr>
          <w:ilvl w:val="0"/>
          <w:numId w:val="13"/>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Две вокални групи;</w:t>
      </w:r>
    </w:p>
    <w:p w:rsidR="00345DFD"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Общински хор на пенсионерите</w:t>
      </w:r>
      <w:r>
        <w:rPr>
          <w:rFonts w:ascii="Times New Roman" w:eastAsia="Times New Roman" w:hAnsi="Times New Roman" w:cs="Times New Roman"/>
          <w:sz w:val="24"/>
          <w:szCs w:val="24"/>
          <w:lang w:val="en-US" w:eastAsia="bg-BG"/>
        </w:rPr>
        <w:t>;</w:t>
      </w:r>
    </w:p>
    <w:p w:rsidR="00345DFD" w:rsidRPr="00345DFD"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Литературен клуб "Йордан Кръчмаров"</w:t>
      </w:r>
      <w:r>
        <w:rPr>
          <w:rFonts w:ascii="Times New Roman" w:eastAsia="Times New Roman" w:hAnsi="Times New Roman" w:cs="Times New Roman"/>
          <w:sz w:val="24"/>
          <w:szCs w:val="24"/>
          <w:lang w:val="en-US" w:eastAsia="bg-BG"/>
        </w:rPr>
        <w:t>;</w:t>
      </w:r>
    </w:p>
    <w:p w:rsidR="00345DFD" w:rsidRPr="00E01831" w:rsidRDefault="00345DFD" w:rsidP="00345DFD">
      <w:pPr>
        <w:numPr>
          <w:ilvl w:val="0"/>
          <w:numId w:val="13"/>
        </w:numPr>
        <w:spacing w:after="0" w:line="240" w:lineRule="auto"/>
        <w:jc w:val="both"/>
        <w:rPr>
          <w:rFonts w:ascii="Times New Roman" w:eastAsia="Times New Roman" w:hAnsi="Times New Roman" w:cs="Times New Roman"/>
          <w:sz w:val="24"/>
          <w:szCs w:val="24"/>
          <w:lang w:eastAsia="bg-BG"/>
        </w:rPr>
      </w:pPr>
      <w:r w:rsidRPr="00345DFD">
        <w:rPr>
          <w:rFonts w:ascii="Times New Roman" w:eastAsia="Times New Roman" w:hAnsi="Times New Roman" w:cs="Times New Roman"/>
          <w:sz w:val="24"/>
          <w:szCs w:val="24"/>
          <w:lang w:eastAsia="bg-BG"/>
        </w:rPr>
        <w:t>Клуб на художника "Борис Караджов"</w:t>
      </w:r>
      <w:r>
        <w:rPr>
          <w:rFonts w:ascii="Times New Roman" w:eastAsia="Times New Roman" w:hAnsi="Times New Roman" w:cs="Times New Roman"/>
          <w:sz w:val="24"/>
          <w:szCs w:val="24"/>
          <w:lang w:val="en-US" w:eastAsia="bg-BG"/>
        </w:rPr>
        <w:t>;</w:t>
      </w:r>
    </w:p>
    <w:p w:rsidR="00E01831" w:rsidRPr="00E01831" w:rsidRDefault="00E01831" w:rsidP="00B854B5">
      <w:pPr>
        <w:numPr>
          <w:ilvl w:val="0"/>
          <w:numId w:val="13"/>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Музикална школа по пиано, акордеон и китара.</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i/>
          <w:sz w:val="24"/>
          <w:szCs w:val="24"/>
          <w:u w:val="single"/>
          <w:lang w:eastAsia="bg-BG"/>
        </w:rPr>
        <w:t>НЧ „Васил Левски - 1959“- град Балчик</w:t>
      </w:r>
      <w:r w:rsidRPr="00E01831">
        <w:rPr>
          <w:rFonts w:ascii="Times New Roman" w:eastAsia="Times New Roman" w:hAnsi="Times New Roman" w:cs="Times New Roman"/>
          <w:sz w:val="24"/>
          <w:szCs w:val="24"/>
          <w:lang w:eastAsia="bg-BG"/>
        </w:rPr>
        <w:t xml:space="preserve"> </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 xml:space="preserve">Школа за народни танци - </w:t>
      </w:r>
      <w:r w:rsidR="00345DFD">
        <w:rPr>
          <w:rFonts w:ascii="Times New Roman" w:eastAsia="Times New Roman" w:hAnsi="Times New Roman" w:cs="Times New Roman"/>
          <w:sz w:val="24"/>
          <w:szCs w:val="24"/>
          <w:lang w:eastAsia="bg-BG"/>
        </w:rPr>
        <w:t>три</w:t>
      </w:r>
      <w:r w:rsidRPr="00E01831">
        <w:rPr>
          <w:rFonts w:ascii="Times New Roman" w:eastAsia="Times New Roman" w:hAnsi="Times New Roman" w:cs="Times New Roman"/>
          <w:sz w:val="24"/>
          <w:szCs w:val="24"/>
          <w:lang w:eastAsia="bg-BG"/>
        </w:rPr>
        <w:t xml:space="preserve"> групи;</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Детски танцов състав „Балик“;</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Школа по народни инструменти – гайда;</w:t>
      </w:r>
    </w:p>
    <w:p w:rsidR="00E01831" w:rsidRPr="00E01831" w:rsidRDefault="00E01831" w:rsidP="00B854B5">
      <w:pPr>
        <w:numPr>
          <w:ilvl w:val="0"/>
          <w:numId w:val="14"/>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Вокална школа „Септима“.</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i/>
          <w:sz w:val="24"/>
          <w:szCs w:val="24"/>
          <w:u w:val="single"/>
          <w:lang w:eastAsia="bg-BG"/>
        </w:rPr>
        <w:t>НЧ „Просвета - 1901“ –село Оброчище</w:t>
      </w:r>
      <w:r w:rsidRPr="00E01831">
        <w:rPr>
          <w:rFonts w:ascii="Times New Roman" w:eastAsia="Times New Roman" w:hAnsi="Times New Roman" w:cs="Times New Roman"/>
          <w:sz w:val="24"/>
          <w:szCs w:val="24"/>
          <w:lang w:eastAsia="bg-BG"/>
        </w:rPr>
        <w:t xml:space="preserve"> </w:t>
      </w:r>
    </w:p>
    <w:p w:rsidR="00E01831" w:rsidRPr="00E01831" w:rsidRDefault="00E01831" w:rsidP="00B854B5">
      <w:pPr>
        <w:numPr>
          <w:ilvl w:val="0"/>
          <w:numId w:val="15"/>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Детски танцов състав;</w:t>
      </w:r>
    </w:p>
    <w:p w:rsidR="00E01831" w:rsidRPr="00E01831" w:rsidRDefault="00E01831" w:rsidP="00B854B5">
      <w:pPr>
        <w:numPr>
          <w:ilvl w:val="0"/>
          <w:numId w:val="11"/>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sz w:val="24"/>
          <w:szCs w:val="24"/>
          <w:lang w:eastAsia="bg-BG"/>
        </w:rPr>
        <w:t>Музикална школа, пиано;</w:t>
      </w:r>
    </w:p>
    <w:p w:rsidR="00E01831" w:rsidRPr="00E01831" w:rsidRDefault="00E01831" w:rsidP="00B854B5">
      <w:pPr>
        <w:numPr>
          <w:ilvl w:val="0"/>
          <w:numId w:val="12"/>
        </w:numPr>
        <w:spacing w:after="0" w:line="240" w:lineRule="auto"/>
        <w:jc w:val="both"/>
        <w:rPr>
          <w:rFonts w:ascii="Times New Roman" w:eastAsia="Times New Roman" w:hAnsi="Times New Roman" w:cs="Times New Roman"/>
          <w:sz w:val="24"/>
          <w:szCs w:val="24"/>
          <w:lang w:eastAsia="bg-BG"/>
        </w:rPr>
      </w:pPr>
      <w:r w:rsidRPr="00E01831">
        <w:rPr>
          <w:rFonts w:ascii="Times New Roman" w:eastAsia="Times New Roman" w:hAnsi="Times New Roman" w:cs="Times New Roman"/>
          <w:i/>
          <w:sz w:val="24"/>
          <w:szCs w:val="24"/>
          <w:u w:val="single"/>
          <w:lang w:eastAsia="bg-BG"/>
        </w:rPr>
        <w:t>7 читалища</w:t>
      </w:r>
      <w:r w:rsidRPr="00E01831">
        <w:rPr>
          <w:rFonts w:ascii="Times New Roman" w:eastAsia="Times New Roman" w:hAnsi="Times New Roman" w:cs="Times New Roman"/>
          <w:sz w:val="24"/>
          <w:szCs w:val="24"/>
          <w:lang w:eastAsia="bg-BG"/>
        </w:rPr>
        <w:t xml:space="preserve"> – Соколово, Сенокос, Стражица, Змеево, Гурково, Дропла – включват деца и ученици в групите за автентични обичаи, народни хорове и танцови състави. </w:t>
      </w:r>
    </w:p>
    <w:p w:rsidR="00E01831" w:rsidRDefault="00E01831" w:rsidP="00E01831">
      <w:pPr>
        <w:spacing w:after="0" w:line="240" w:lineRule="auto"/>
        <w:rPr>
          <w:rFonts w:ascii="Times New Roman" w:eastAsia="Times New Roman" w:hAnsi="Times New Roman" w:cs="Times New Roman"/>
          <w:b/>
          <w:sz w:val="24"/>
          <w:szCs w:val="24"/>
          <w:lang w:eastAsia="bg-BG"/>
        </w:rPr>
      </w:pPr>
    </w:p>
    <w:p w:rsidR="00E01831" w:rsidRPr="00E01831" w:rsidRDefault="00E01831" w:rsidP="00E01831">
      <w:pPr>
        <w:spacing w:after="0" w:line="240" w:lineRule="auto"/>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t xml:space="preserve">       </w:t>
      </w:r>
      <w:r w:rsidRPr="00E01831">
        <w:rPr>
          <w:rFonts w:ascii="Times New Roman" w:eastAsia="MS Mincho" w:hAnsi="Times New Roman" w:cs="Times New Roman"/>
          <w:b/>
          <w:sz w:val="24"/>
          <w:szCs w:val="24"/>
          <w:lang w:eastAsia="bg-BG"/>
        </w:rPr>
        <w:t>Библиотечно и информационно обслужване</w:t>
      </w:r>
      <w:r>
        <w:rPr>
          <w:rFonts w:ascii="Times New Roman" w:eastAsia="MS Mincho" w:hAnsi="Times New Roman" w:cs="Times New Roman"/>
          <w:b/>
          <w:sz w:val="24"/>
          <w:szCs w:val="24"/>
          <w:lang w:eastAsia="bg-BG"/>
        </w:rPr>
        <w:t xml:space="preserve">: </w:t>
      </w:r>
      <w:r w:rsidRPr="00E01831">
        <w:rPr>
          <w:rFonts w:ascii="Times New Roman" w:eastAsia="Times New Roman" w:hAnsi="Times New Roman" w:cs="Times New Roman"/>
          <w:sz w:val="24"/>
          <w:szCs w:val="24"/>
        </w:rPr>
        <w:t>В по-голяма част от училищата в община Балчик има достъп  до информационно и библиотечно обслужване. Библиотечното обслужване се осъществява от 10 читалища на територията на Община Балчик, като шест от читалищата продължават работа по програма „Глобални библиотеки“.</w:t>
      </w:r>
    </w:p>
    <w:p w:rsidR="00E01831" w:rsidRPr="00E01831" w:rsidRDefault="00E01831" w:rsidP="00E01831">
      <w:pPr>
        <w:spacing w:after="0" w:line="240" w:lineRule="auto"/>
        <w:ind w:firstLine="708"/>
        <w:jc w:val="both"/>
        <w:rPr>
          <w:rFonts w:ascii="Times New Roman" w:eastAsia="Times New Roman" w:hAnsi="Times New Roman" w:cs="Times New Roman"/>
          <w:sz w:val="24"/>
          <w:szCs w:val="24"/>
        </w:rPr>
      </w:pPr>
    </w:p>
    <w:tbl>
      <w:tblPr>
        <w:tblpPr w:leftFromText="141" w:rightFromText="141" w:vertAnchor="text" w:horzAnchor="margin" w:tblpY="91"/>
        <w:tblW w:w="9901" w:type="dxa"/>
        <w:tblLayout w:type="fixed"/>
        <w:tblCellMar>
          <w:left w:w="0" w:type="dxa"/>
          <w:right w:w="0" w:type="dxa"/>
        </w:tblCellMar>
        <w:tblLook w:val="0000" w:firstRow="0" w:lastRow="0" w:firstColumn="0" w:lastColumn="0" w:noHBand="0" w:noVBand="0"/>
      </w:tblPr>
      <w:tblGrid>
        <w:gridCol w:w="1565"/>
        <w:gridCol w:w="838"/>
        <w:gridCol w:w="1132"/>
        <w:gridCol w:w="990"/>
        <w:gridCol w:w="1273"/>
        <w:gridCol w:w="990"/>
        <w:gridCol w:w="795"/>
        <w:gridCol w:w="708"/>
        <w:gridCol w:w="760"/>
        <w:gridCol w:w="850"/>
      </w:tblGrid>
      <w:tr w:rsidR="00E01831" w:rsidRPr="00E01831" w:rsidTr="004828C2">
        <w:trPr>
          <w:trHeight w:hRule="exact" w:val="815"/>
        </w:trPr>
        <w:tc>
          <w:tcPr>
            <w:tcW w:w="1565" w:type="dxa"/>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color w:val="000000"/>
                <w:shd w:val="clear" w:color="auto" w:fill="FFFFFF"/>
              </w:rPr>
            </w:pPr>
            <w:r w:rsidRPr="00E01831">
              <w:rPr>
                <w:rFonts w:ascii="Times New Roman" w:eastAsia="Calibri" w:hAnsi="Times New Roman" w:cs="Times New Roman"/>
                <w:color w:val="000000"/>
                <w:shd w:val="clear" w:color="auto" w:fill="FFFFFF"/>
              </w:rPr>
              <w:t>УЧИЛИЩЕ</w:t>
            </w:r>
          </w:p>
        </w:tc>
        <w:tc>
          <w:tcPr>
            <w:tcW w:w="2960" w:type="dxa"/>
            <w:gridSpan w:val="3"/>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Спортна база</w:t>
            </w:r>
          </w:p>
        </w:tc>
        <w:tc>
          <w:tcPr>
            <w:tcW w:w="1273"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Библиотечно-</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информационно</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обезпечаване</w:t>
            </w:r>
          </w:p>
        </w:tc>
        <w:tc>
          <w:tcPr>
            <w:tcW w:w="990"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Медицински</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кабинет</w:t>
            </w:r>
          </w:p>
        </w:tc>
        <w:tc>
          <w:tcPr>
            <w:tcW w:w="1503" w:type="dxa"/>
            <w:gridSpan w:val="2"/>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Столово хранене</w:t>
            </w:r>
          </w:p>
        </w:tc>
        <w:tc>
          <w:tcPr>
            <w:tcW w:w="1610" w:type="dxa"/>
            <w:gridSpan w:val="2"/>
            <w:tcBorders>
              <w:top w:val="single" w:sz="4" w:space="0" w:color="auto"/>
              <w:left w:val="single" w:sz="4" w:space="0" w:color="auto"/>
              <w:bottom w:val="nil"/>
              <w:right w:val="single" w:sz="4" w:space="0" w:color="auto"/>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Транспорт</w:t>
            </w:r>
          </w:p>
        </w:tc>
      </w:tr>
      <w:tr w:rsidR="00E01831" w:rsidRPr="00E01831" w:rsidTr="004828C2">
        <w:trPr>
          <w:trHeight w:hRule="exact" w:val="577"/>
        </w:trPr>
        <w:tc>
          <w:tcPr>
            <w:tcW w:w="1565" w:type="dxa"/>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color w:val="000000"/>
                <w:shd w:val="clear" w:color="auto" w:fill="FFFFFF"/>
              </w:rPr>
            </w:pPr>
          </w:p>
        </w:tc>
        <w:tc>
          <w:tcPr>
            <w:tcW w:w="838"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Наличие</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физкулт</w:t>
            </w:r>
            <w:r w:rsidR="00345DFD" w:rsidRPr="00345DFD">
              <w:rPr>
                <w:rFonts w:ascii="Times New Roman" w:eastAsia="Calibri" w:hAnsi="Times New Roman" w:cs="Times New Roman"/>
                <w:bCs/>
              </w:rPr>
              <w:t>урен</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салон</w:t>
            </w:r>
          </w:p>
        </w:tc>
        <w:tc>
          <w:tcPr>
            <w:tcW w:w="1132"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Наличие</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на</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спортна</w:t>
            </w:r>
          </w:p>
          <w:p w:rsidR="00E01831" w:rsidRPr="00E01831" w:rsidRDefault="00345DFD"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площадка</w:t>
            </w:r>
          </w:p>
          <w:p w:rsidR="00E01831" w:rsidRPr="00E01831" w:rsidRDefault="00E01831" w:rsidP="00E01831">
            <w:pPr>
              <w:widowControl w:val="0"/>
              <w:spacing w:after="0" w:line="240" w:lineRule="auto"/>
              <w:rPr>
                <w:rFonts w:ascii="Times New Roman" w:eastAsia="Calibri" w:hAnsi="Times New Roman" w:cs="Times New Roman"/>
                <w:b/>
                <w:bCs/>
              </w:rPr>
            </w:pPr>
          </w:p>
        </w:tc>
        <w:tc>
          <w:tcPr>
            <w:tcW w:w="990"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Осигуреност със спортни съоръжения</w:t>
            </w:r>
          </w:p>
        </w:tc>
        <w:tc>
          <w:tcPr>
            <w:tcW w:w="1273" w:type="dxa"/>
            <w:vMerge/>
            <w:tcBorders>
              <w:top w:val="nil"/>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p>
        </w:tc>
        <w:tc>
          <w:tcPr>
            <w:tcW w:w="795"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В</w:t>
            </w:r>
          </w:p>
          <w:p w:rsidR="00E01831" w:rsidRPr="00E01831" w:rsidRDefault="00345DFD"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Самостоятелен</w:t>
            </w:r>
            <w:r>
              <w:rPr>
                <w:rFonts w:ascii="Times New Roman" w:eastAsia="Calibri" w:hAnsi="Times New Roman" w:cs="Times New Roman"/>
                <w:color w:val="000000"/>
                <w:shd w:val="clear" w:color="auto" w:fill="FFFFFF"/>
              </w:rPr>
              <w:t xml:space="preserve"> </w:t>
            </w:r>
            <w:r w:rsidR="00E01831" w:rsidRPr="00E01831">
              <w:rPr>
                <w:rFonts w:ascii="Times New Roman" w:eastAsia="Calibri" w:hAnsi="Times New Roman" w:cs="Times New Roman"/>
                <w:color w:val="000000"/>
                <w:shd w:val="clear" w:color="auto" w:fill="FFFFFF"/>
              </w:rPr>
              <w:t>стол</w:t>
            </w:r>
          </w:p>
        </w:tc>
        <w:tc>
          <w:tcPr>
            <w:tcW w:w="708"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Чрез</w:t>
            </w:r>
          </w:p>
          <w:p w:rsidR="00E01831" w:rsidRPr="00E01831" w:rsidRDefault="00345DFD"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кетъринг</w:t>
            </w:r>
          </w:p>
          <w:p w:rsidR="00E01831" w:rsidRPr="00E01831" w:rsidRDefault="00E01831" w:rsidP="00E01831">
            <w:pPr>
              <w:widowControl w:val="0"/>
              <w:spacing w:after="0" w:line="240" w:lineRule="auto"/>
              <w:rPr>
                <w:rFonts w:ascii="Times New Roman" w:eastAsia="Calibri" w:hAnsi="Times New Roman" w:cs="Times New Roman"/>
                <w:b/>
                <w:bCs/>
              </w:rPr>
            </w:pPr>
          </w:p>
        </w:tc>
        <w:tc>
          <w:tcPr>
            <w:tcW w:w="760" w:type="dxa"/>
            <w:vMerge w:val="restart"/>
            <w:tcBorders>
              <w:top w:val="single" w:sz="4" w:space="0" w:color="auto"/>
              <w:left w:val="single" w:sz="4" w:space="0" w:color="auto"/>
              <w:bottom w:val="nil"/>
              <w:right w:val="nil"/>
            </w:tcBorders>
            <w:shd w:val="clear" w:color="auto" w:fill="FFFFFF"/>
          </w:tcPr>
          <w:p w:rsidR="00E01831" w:rsidRPr="00E01831" w:rsidRDefault="00E01831"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За</w:t>
            </w:r>
          </w:p>
          <w:p w:rsidR="00E01831" w:rsidRPr="00E01831" w:rsidRDefault="00E01831" w:rsidP="00E01831">
            <w:pPr>
              <w:widowControl w:val="0"/>
              <w:spacing w:after="0" w:line="240" w:lineRule="auto"/>
              <w:jc w:val="both"/>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 до 16 г.</w:t>
            </w:r>
          </w:p>
        </w:tc>
        <w:tc>
          <w:tcPr>
            <w:tcW w:w="850" w:type="dxa"/>
            <w:vMerge w:val="restart"/>
            <w:tcBorders>
              <w:top w:val="single" w:sz="4" w:space="0" w:color="auto"/>
              <w:left w:val="single" w:sz="4" w:space="0" w:color="auto"/>
              <w:bottom w:val="nil"/>
              <w:right w:val="single" w:sz="4" w:space="0" w:color="auto"/>
            </w:tcBorders>
            <w:shd w:val="clear" w:color="auto" w:fill="FFFFFF"/>
          </w:tcPr>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За</w:t>
            </w:r>
          </w:p>
          <w:p w:rsidR="00E01831" w:rsidRPr="00E01831" w:rsidRDefault="00E01831" w:rsidP="00E01831">
            <w:pPr>
              <w:widowControl w:val="0"/>
              <w:spacing w:after="0" w:line="240" w:lineRule="auto"/>
              <w:rPr>
                <w:rFonts w:ascii="Times New Roman" w:eastAsia="Calibri" w:hAnsi="Times New Roman" w:cs="Times New Roman"/>
                <w:b/>
                <w:bCs/>
              </w:rPr>
            </w:pPr>
            <w:r w:rsidRPr="00E01831">
              <w:rPr>
                <w:rFonts w:ascii="Times New Roman" w:eastAsia="Calibri" w:hAnsi="Times New Roman" w:cs="Times New Roman"/>
                <w:color w:val="000000"/>
                <w:shd w:val="clear" w:color="auto" w:fill="FFFFFF"/>
              </w:rPr>
              <w:t>ученици над 16 г.</w:t>
            </w:r>
          </w:p>
        </w:tc>
      </w:tr>
      <w:tr w:rsidR="00E01831" w:rsidRPr="00E01831" w:rsidTr="004828C2">
        <w:trPr>
          <w:trHeight w:hRule="exact" w:val="429"/>
        </w:trPr>
        <w:tc>
          <w:tcPr>
            <w:tcW w:w="1565" w:type="dxa"/>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3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132"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273"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95"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0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6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50" w:type="dxa"/>
            <w:vMerge/>
            <w:tcBorders>
              <w:top w:val="nil"/>
              <w:left w:val="single" w:sz="4" w:space="0" w:color="auto"/>
              <w:bottom w:val="nil"/>
              <w:right w:val="single" w:sz="4" w:space="0" w:color="auto"/>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r>
      <w:tr w:rsidR="00E01831" w:rsidRPr="00E01831" w:rsidTr="004828C2">
        <w:trPr>
          <w:trHeight w:hRule="exact" w:val="428"/>
        </w:trPr>
        <w:tc>
          <w:tcPr>
            <w:tcW w:w="1565" w:type="dxa"/>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3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132"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273"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95"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08"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60" w:type="dxa"/>
            <w:vMerge/>
            <w:tcBorders>
              <w:top w:val="nil"/>
              <w:left w:val="single" w:sz="4" w:space="0" w:color="auto"/>
              <w:bottom w:val="nil"/>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50" w:type="dxa"/>
            <w:vMerge/>
            <w:tcBorders>
              <w:top w:val="nil"/>
              <w:left w:val="single" w:sz="4" w:space="0" w:color="auto"/>
              <w:bottom w:val="nil"/>
              <w:right w:val="single" w:sz="4" w:space="0" w:color="auto"/>
            </w:tcBorders>
            <w:shd w:val="clear" w:color="auto" w:fill="FFFFFF"/>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r>
      <w:tr w:rsidR="00E01831" w:rsidRPr="00E01831" w:rsidTr="00E01831">
        <w:trPr>
          <w:trHeight w:hRule="exact" w:val="428"/>
        </w:trPr>
        <w:tc>
          <w:tcPr>
            <w:tcW w:w="1565"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38"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132"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1273"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990"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95"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08"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760" w:type="dxa"/>
            <w:tcBorders>
              <w:top w:val="nil"/>
              <w:left w:val="single" w:sz="4" w:space="0" w:color="auto"/>
              <w:bottom w:val="nil"/>
              <w:right w:val="nil"/>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c>
          <w:tcPr>
            <w:tcW w:w="850" w:type="dxa"/>
            <w:tcBorders>
              <w:top w:val="nil"/>
              <w:left w:val="single" w:sz="4" w:space="0" w:color="auto"/>
              <w:bottom w:val="nil"/>
              <w:right w:val="single" w:sz="4" w:space="0" w:color="auto"/>
            </w:tcBorders>
            <w:shd w:val="clear" w:color="auto" w:fill="DEEAF6" w:themeFill="accent1" w:themeFillTint="33"/>
          </w:tcPr>
          <w:p w:rsidR="00E01831" w:rsidRPr="00E01831" w:rsidRDefault="00E01831" w:rsidP="00E01831">
            <w:pPr>
              <w:spacing w:after="0" w:line="240" w:lineRule="auto"/>
              <w:rPr>
                <w:rFonts w:ascii="Times New Roman" w:eastAsia="MS Mincho" w:hAnsi="Times New Roman" w:cs="Times New Roman"/>
                <w:sz w:val="10"/>
                <w:szCs w:val="10"/>
                <w:lang w:eastAsia="bg-BG"/>
              </w:rPr>
            </w:pP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СУ „Христо Ботев“</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 xml:space="preserve">ОУ „Антим </w:t>
            </w:r>
            <w:r w:rsidRPr="00E01831">
              <w:rPr>
                <w:rFonts w:ascii="Times New Roman" w:eastAsia="MS Mincho" w:hAnsi="Times New Roman" w:cs="Times New Roman"/>
                <w:sz w:val="24"/>
                <w:szCs w:val="24"/>
                <w:lang w:val="en-US" w:eastAsia="bg-BG"/>
              </w:rPr>
              <w:t>I</w:t>
            </w:r>
            <w:r w:rsidRPr="00E01831">
              <w:rPr>
                <w:rFonts w:ascii="Times New Roman" w:eastAsia="MS Mincho" w:hAnsi="Times New Roman" w:cs="Times New Roman"/>
                <w:sz w:val="24"/>
                <w:szCs w:val="24"/>
                <w:lang w:eastAsia="bg-BG"/>
              </w:rPr>
              <w:t>“</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 - 2</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 - 2</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ОУ „Св.св. Кирил и Методий</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СУ „Хр. Смирненски“</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widowControl w:val="0"/>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lastRenderedPageBreak/>
              <w:t>ОУ „Г.С. Раковски“</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ОУ „Васил Левски“</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Не</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sz w:val="24"/>
                <w:szCs w:val="24"/>
                <w:lang w:eastAsia="bg-BG"/>
              </w:rPr>
            </w:pPr>
            <w:r w:rsidRPr="00E01831">
              <w:rPr>
                <w:rFonts w:ascii="Times New Roman" w:eastAsia="MS Mincho" w:hAnsi="Times New Roman" w:cs="Times New Roman"/>
                <w:sz w:val="24"/>
                <w:szCs w:val="24"/>
                <w:lang w:eastAsia="bg-BG"/>
              </w:rPr>
              <w:t>-</w:t>
            </w:r>
          </w:p>
        </w:tc>
      </w:tr>
      <w:tr w:rsidR="00E01831" w:rsidRPr="00E01831" w:rsidTr="004828C2">
        <w:trPr>
          <w:trHeight w:hRule="exact" w:val="572"/>
        </w:trPr>
        <w:tc>
          <w:tcPr>
            <w:tcW w:w="1565" w:type="dxa"/>
            <w:tcBorders>
              <w:top w:val="single" w:sz="4" w:space="0" w:color="auto"/>
              <w:left w:val="single" w:sz="4" w:space="0" w:color="auto"/>
              <w:bottom w:val="single" w:sz="4" w:space="0" w:color="auto"/>
              <w:right w:val="nil"/>
            </w:tcBorders>
            <w:shd w:val="clear" w:color="auto" w:fill="FFFFFF"/>
          </w:tcPr>
          <w:p w:rsidR="00E01831" w:rsidRPr="00E01831" w:rsidRDefault="00E01831" w:rsidP="00E01831">
            <w:pPr>
              <w:spacing w:after="0" w:line="240" w:lineRule="auto"/>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ЦСОП Кранево</w:t>
            </w:r>
          </w:p>
        </w:tc>
        <w:tc>
          <w:tcPr>
            <w:tcW w:w="83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1132"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1273"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c>
          <w:tcPr>
            <w:tcW w:w="99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795"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Да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c>
          <w:tcPr>
            <w:tcW w:w="760" w:type="dxa"/>
            <w:tcBorders>
              <w:top w:val="single" w:sz="4" w:space="0" w:color="auto"/>
              <w:left w:val="single" w:sz="4" w:space="0" w:color="auto"/>
              <w:bottom w:val="single" w:sz="4" w:space="0" w:color="auto"/>
              <w:right w:val="nil"/>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01831" w:rsidRPr="00E01831" w:rsidRDefault="00E01831" w:rsidP="00E01831">
            <w:pPr>
              <w:spacing w:after="0" w:line="240" w:lineRule="auto"/>
              <w:jc w:val="center"/>
              <w:rPr>
                <w:rFonts w:ascii="Times New Roman" w:eastAsia="MS Mincho" w:hAnsi="Times New Roman" w:cs="Times New Roman"/>
                <w:b/>
                <w:sz w:val="24"/>
                <w:szCs w:val="24"/>
                <w:lang w:eastAsia="bg-BG"/>
              </w:rPr>
            </w:pPr>
            <w:r w:rsidRPr="00E01831">
              <w:rPr>
                <w:rFonts w:ascii="Times New Roman" w:eastAsia="MS Mincho" w:hAnsi="Times New Roman" w:cs="Times New Roman"/>
                <w:b/>
                <w:sz w:val="24"/>
                <w:szCs w:val="24"/>
                <w:lang w:eastAsia="bg-BG"/>
              </w:rPr>
              <w:t>Не</w:t>
            </w:r>
          </w:p>
        </w:tc>
      </w:tr>
    </w:tbl>
    <w:p w:rsidR="00E01831" w:rsidRPr="00E01831" w:rsidRDefault="00E01831" w:rsidP="00E01831">
      <w:pPr>
        <w:spacing w:after="0" w:line="240" w:lineRule="auto"/>
        <w:jc w:val="both"/>
        <w:rPr>
          <w:rFonts w:ascii="Times New Roman" w:eastAsia="MS Mincho" w:hAnsi="Times New Roman" w:cs="Times New Roman"/>
          <w:b/>
          <w:sz w:val="24"/>
          <w:szCs w:val="24"/>
          <w:lang w:eastAsia="bg-BG"/>
        </w:rPr>
      </w:pPr>
    </w:p>
    <w:p w:rsidR="00E01831" w:rsidRPr="00E01831" w:rsidRDefault="00E01831" w:rsidP="00E01831">
      <w:pPr>
        <w:spacing w:after="0" w:line="240" w:lineRule="auto"/>
        <w:rPr>
          <w:rFonts w:ascii="Times New Roman" w:eastAsia="Times New Roman" w:hAnsi="Times New Roman" w:cs="Times New Roman"/>
          <w:b/>
          <w:sz w:val="24"/>
          <w:szCs w:val="24"/>
          <w:lang w:eastAsia="bg-BG"/>
        </w:rPr>
      </w:pPr>
    </w:p>
    <w:p w:rsidR="00536756" w:rsidRPr="00AD360F" w:rsidRDefault="00AD360F" w:rsidP="00536756">
      <w:pPr>
        <w:jc w:val="both"/>
        <w:rPr>
          <w:rFonts w:ascii="Times New Roman" w:hAnsi="Times New Roman" w:cs="Times New Roman"/>
          <w:sz w:val="28"/>
          <w:szCs w:val="28"/>
        </w:rPr>
      </w:pPr>
      <w:r>
        <w:rPr>
          <w:rFonts w:ascii="Times New Roman" w:hAnsi="Times New Roman" w:cs="Times New Roman"/>
          <w:sz w:val="28"/>
          <w:szCs w:val="28"/>
        </w:rPr>
        <w:t xml:space="preserve">        </w:t>
      </w:r>
      <w:r w:rsidRPr="00AD360F">
        <w:rPr>
          <w:rFonts w:ascii="Times New Roman" w:hAnsi="Times New Roman" w:cs="Times New Roman"/>
          <w:b/>
          <w:sz w:val="28"/>
          <w:szCs w:val="28"/>
        </w:rPr>
        <w:t xml:space="preserve"> </w:t>
      </w:r>
      <w:r w:rsidR="00536756" w:rsidRPr="00AD360F">
        <w:rPr>
          <w:rFonts w:ascii="Times New Roman" w:hAnsi="Times New Roman" w:cs="Times New Roman"/>
          <w:b/>
          <w:sz w:val="24"/>
          <w:szCs w:val="24"/>
        </w:rPr>
        <w:t>Заетост в сектора на туризм</w:t>
      </w:r>
      <w:r w:rsidRPr="00AD360F">
        <w:rPr>
          <w:rFonts w:ascii="Times New Roman" w:hAnsi="Times New Roman" w:cs="Times New Roman"/>
          <w:b/>
          <w:sz w:val="24"/>
          <w:szCs w:val="24"/>
        </w:rPr>
        <w:t>а:</w:t>
      </w:r>
      <w:r w:rsidRPr="00AD360F">
        <w:rPr>
          <w:rFonts w:ascii="Times New Roman" w:hAnsi="Times New Roman" w:cs="Times New Roman"/>
          <w:b/>
          <w:sz w:val="28"/>
          <w:szCs w:val="28"/>
        </w:rPr>
        <w:t xml:space="preserve"> </w:t>
      </w:r>
      <w:r w:rsidR="00536756" w:rsidRPr="00AD360F">
        <w:rPr>
          <w:rFonts w:ascii="Times New Roman" w:hAnsi="Times New Roman" w:cs="Times New Roman"/>
          <w:sz w:val="24"/>
          <w:szCs w:val="24"/>
        </w:rPr>
        <w:t>Община Балчик разполага с богат природен и културен потенциал, което прави туризма важна икономическа дейност в района. Младите хора имат възможности за заетост в хотели, ресторанти, туристически агенции и други свързани с туризма сектори.</w:t>
      </w:r>
    </w:p>
    <w:p w:rsidR="00536756" w:rsidRPr="00AD360F" w:rsidRDefault="00AD360F"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AD360F">
        <w:rPr>
          <w:rFonts w:ascii="Times New Roman" w:hAnsi="Times New Roman" w:cs="Times New Roman"/>
          <w:b/>
          <w:sz w:val="24"/>
          <w:szCs w:val="24"/>
        </w:rPr>
        <w:t>Заетост в сел</w:t>
      </w:r>
      <w:r w:rsidRPr="00AD360F">
        <w:rPr>
          <w:rFonts w:ascii="Times New Roman" w:hAnsi="Times New Roman" w:cs="Times New Roman"/>
          <w:b/>
          <w:sz w:val="24"/>
          <w:szCs w:val="24"/>
        </w:rPr>
        <w:t>ското стопанство и рибарството:</w:t>
      </w:r>
      <w:r>
        <w:rPr>
          <w:rFonts w:ascii="Times New Roman" w:hAnsi="Times New Roman" w:cs="Times New Roman"/>
          <w:sz w:val="24"/>
          <w:szCs w:val="24"/>
        </w:rPr>
        <w:t xml:space="preserve"> </w:t>
      </w:r>
      <w:r w:rsidR="00536756" w:rsidRPr="00AD360F">
        <w:rPr>
          <w:rFonts w:ascii="Times New Roman" w:hAnsi="Times New Roman" w:cs="Times New Roman"/>
          <w:sz w:val="24"/>
          <w:szCs w:val="24"/>
        </w:rPr>
        <w:t>Районът на Община Балчик е известен със своите земеделски и рибарски дейности. Младите хора могат да намерят заетост в земеделието, отглеждането на риба и други свързани селскостопански дейности.</w:t>
      </w:r>
    </w:p>
    <w:p w:rsidR="00536756" w:rsidRPr="00AD360F" w:rsidRDefault="00AD360F"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AD360F">
        <w:rPr>
          <w:rFonts w:ascii="Times New Roman" w:hAnsi="Times New Roman" w:cs="Times New Roman"/>
          <w:b/>
          <w:sz w:val="24"/>
          <w:szCs w:val="24"/>
        </w:rPr>
        <w:t>Заетост в услугите:</w:t>
      </w:r>
      <w:r>
        <w:rPr>
          <w:rFonts w:ascii="Times New Roman" w:hAnsi="Times New Roman" w:cs="Times New Roman"/>
          <w:sz w:val="24"/>
          <w:szCs w:val="24"/>
        </w:rPr>
        <w:t xml:space="preserve"> </w:t>
      </w:r>
      <w:r w:rsidR="00536756" w:rsidRPr="00AD360F">
        <w:rPr>
          <w:rFonts w:ascii="Times New Roman" w:hAnsi="Times New Roman" w:cs="Times New Roman"/>
          <w:sz w:val="24"/>
          <w:szCs w:val="24"/>
        </w:rPr>
        <w:t>Младите хора в Община Балчик имат възможности за заетост в различни услуги, като търговия, гостоприемство, транспорт, информационни технологии и други.</w:t>
      </w:r>
    </w:p>
    <w:p w:rsidR="00536756" w:rsidRPr="00536756" w:rsidRDefault="00AD360F" w:rsidP="00536756">
      <w:pPr>
        <w:jc w:val="both"/>
        <w:rPr>
          <w:rFonts w:ascii="Times New Roman" w:hAnsi="Times New Roman" w:cs="Times New Roman"/>
          <w:sz w:val="28"/>
          <w:szCs w:val="28"/>
        </w:rPr>
      </w:pPr>
      <w:r>
        <w:rPr>
          <w:rFonts w:ascii="Times New Roman" w:hAnsi="Times New Roman" w:cs="Times New Roman"/>
          <w:sz w:val="28"/>
          <w:szCs w:val="28"/>
        </w:rPr>
        <w:t xml:space="preserve">         </w:t>
      </w:r>
      <w:r w:rsidRPr="00AD360F">
        <w:rPr>
          <w:rFonts w:ascii="Times New Roman" w:hAnsi="Times New Roman" w:cs="Times New Roman"/>
          <w:b/>
          <w:sz w:val="24"/>
          <w:szCs w:val="24"/>
        </w:rPr>
        <w:t>Предприемачество:</w:t>
      </w:r>
      <w:r w:rsidRPr="00AD360F">
        <w:rPr>
          <w:rFonts w:ascii="Times New Roman" w:hAnsi="Times New Roman" w:cs="Times New Roman"/>
          <w:sz w:val="24"/>
          <w:szCs w:val="24"/>
        </w:rPr>
        <w:t xml:space="preserve"> </w:t>
      </w:r>
      <w:r w:rsidR="00536756" w:rsidRPr="00AD360F">
        <w:rPr>
          <w:rFonts w:ascii="Times New Roman" w:hAnsi="Times New Roman" w:cs="Times New Roman"/>
          <w:sz w:val="24"/>
          <w:szCs w:val="24"/>
        </w:rPr>
        <w:t>Младежите в Община Балчик имат възможност да се ангажират с предприемачески дейности и да създават собствени бизнеси. Това включва откриване на ресторанти, хотели, туристически агенции, магазини и други.</w:t>
      </w:r>
    </w:p>
    <w:p w:rsidR="00536756" w:rsidRDefault="00AD360F"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AD360F">
        <w:rPr>
          <w:rFonts w:ascii="Times New Roman" w:hAnsi="Times New Roman" w:cs="Times New Roman"/>
          <w:sz w:val="24"/>
          <w:szCs w:val="24"/>
        </w:rPr>
        <w:t>Въпреки наличието на различни възможности за заетост, младежите се сблъскват със съществуващи предизвикателства, като конкуренция на пазара на труда, липса на опит и несъответствие между уменията, придобити през образованието, и изискванията на работодателите. Затова е важно да се подкрепят мерки и инициативи, които да насърчат заетостта на младежите, като професионална ориентация, обучение и подкрепа за предприемачество.</w:t>
      </w:r>
      <w:r>
        <w:rPr>
          <w:rFonts w:ascii="Times New Roman" w:hAnsi="Times New Roman" w:cs="Times New Roman"/>
          <w:sz w:val="24"/>
          <w:szCs w:val="24"/>
        </w:rPr>
        <w:t xml:space="preserve"> </w:t>
      </w:r>
      <w:r w:rsidR="00536756" w:rsidRPr="00AD360F">
        <w:rPr>
          <w:rFonts w:ascii="Times New Roman" w:hAnsi="Times New Roman" w:cs="Times New Roman"/>
          <w:sz w:val="24"/>
          <w:szCs w:val="24"/>
        </w:rPr>
        <w:t>За да се подобри заетостта на младите хора в Община Балчик, е необходимо сътрудничество между общинските органи, бизнеса и образователните институции, както и разработване и изпълнение на политики и програми, които да създадат благоприятна среда за заетост и професионално развитие на младежите.</w:t>
      </w:r>
    </w:p>
    <w:p w:rsidR="00AD360F" w:rsidRPr="00AD360F" w:rsidRDefault="00AD360F" w:rsidP="00536756">
      <w:pPr>
        <w:jc w:val="both"/>
        <w:rPr>
          <w:rFonts w:ascii="Times New Roman" w:hAnsi="Times New Roman" w:cs="Times New Roman"/>
          <w:sz w:val="24"/>
          <w:szCs w:val="24"/>
        </w:rPr>
      </w:pPr>
    </w:p>
    <w:p w:rsidR="00536756" w:rsidRDefault="00536756" w:rsidP="00536756">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ЗДРАВЕ И БЛАГОСЪСТОЯНИЕ</w:t>
      </w:r>
    </w:p>
    <w:p w:rsidR="00536756" w:rsidRPr="00B103A3" w:rsidRDefault="00B103A3" w:rsidP="00CA1F7A">
      <w:pPr>
        <w:rPr>
          <w:rFonts w:ascii="Times New Roman" w:hAnsi="Times New Roman" w:cs="Times New Roman"/>
          <w:sz w:val="24"/>
          <w:szCs w:val="24"/>
        </w:rPr>
      </w:pPr>
      <w:r>
        <w:rPr>
          <w:rFonts w:ascii="Times New Roman" w:hAnsi="Times New Roman" w:cs="Times New Roman"/>
          <w:sz w:val="24"/>
          <w:szCs w:val="24"/>
        </w:rPr>
        <w:t xml:space="preserve">             </w:t>
      </w:r>
      <w:r w:rsidR="00CA1F7A" w:rsidRPr="00CA1F7A">
        <w:rPr>
          <w:rFonts w:ascii="Times New Roman" w:hAnsi="Times New Roman" w:cs="Times New Roman"/>
          <w:sz w:val="24"/>
          <w:szCs w:val="24"/>
        </w:rPr>
        <w:t>Основните причини за влошаване на здравето на българските граждани, в това</w:t>
      </w:r>
      <w:r w:rsidR="00CA1F7A" w:rsidRPr="00CA1F7A">
        <w:rPr>
          <w:rFonts w:ascii="Times New Roman" w:hAnsi="Times New Roman" w:cs="Times New Roman"/>
          <w:sz w:val="24"/>
          <w:szCs w:val="24"/>
        </w:rPr>
        <w:br/>
        <w:t>число и младежите са бедността, безработицата, влошена структура на доходите и</w:t>
      </w:r>
      <w:r w:rsidR="00CA1F7A" w:rsidRPr="00CA1F7A">
        <w:rPr>
          <w:rFonts w:ascii="Times New Roman" w:hAnsi="Times New Roman" w:cs="Times New Roman"/>
          <w:sz w:val="24"/>
          <w:szCs w:val="24"/>
        </w:rPr>
        <w:br/>
        <w:t>потреблението, неблагоприятна околна и жилищна среда, нездравословният начин на</w:t>
      </w:r>
      <w:r w:rsidR="00CA1F7A" w:rsidRPr="00CA1F7A">
        <w:rPr>
          <w:rFonts w:ascii="Times New Roman" w:hAnsi="Times New Roman" w:cs="Times New Roman"/>
          <w:sz w:val="24"/>
          <w:szCs w:val="24"/>
        </w:rPr>
        <w:br/>
        <w:t>живот, свързан с непълноценното хранене, стрес, съчетани и с други рискови фактори,</w:t>
      </w:r>
      <w:r w:rsidR="00CA1F7A" w:rsidRPr="00CA1F7A">
        <w:rPr>
          <w:rFonts w:ascii="Times New Roman" w:hAnsi="Times New Roman" w:cs="Times New Roman"/>
          <w:sz w:val="24"/>
          <w:szCs w:val="24"/>
        </w:rPr>
        <w:br/>
        <w:t>като тютюнопушене, злоупотреба с алкохол, употреба на наркотични вещества, ниска</w:t>
      </w:r>
      <w:r w:rsidR="00CA1F7A" w:rsidRPr="00CA1F7A">
        <w:rPr>
          <w:rFonts w:ascii="Times New Roman" w:hAnsi="Times New Roman" w:cs="Times New Roman"/>
          <w:sz w:val="24"/>
          <w:szCs w:val="24"/>
        </w:rPr>
        <w:br/>
        <w:t>двигателна активност, нараства разпространението на ХИВ/ СПИН и полово предаваните</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болести, затвърждава се тенденцията след напускане на училище голяма част от</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младите хора да прекратяват заниманията си със спорт и да не водят здравословен</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начин на живот и др.</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Към тях се прибавят и различни проблеми, свързани с провеждането на здравната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 xml:space="preserve">реформа. Тези неблагоприятни процеси се задълбочават в </w:t>
      </w:r>
      <w:r w:rsidR="00CA1F7A" w:rsidRPr="00CA1F7A">
        <w:rPr>
          <w:rFonts w:ascii="Times New Roman" w:hAnsi="Times New Roman" w:cs="Times New Roman"/>
          <w:sz w:val="24"/>
          <w:szCs w:val="24"/>
        </w:rPr>
        <w:lastRenderedPageBreak/>
        <w:t>условията на финансова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криза, непрекъснато увеличаващи се разходи за медицински дейности и лекарства и</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искания за увеличаване на средствата за здравеопазване, отделяни от държавата.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Ниската покупателна способност на по-голямата част от домакинствата в региона прави</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платените медицински услуги и медикаменти по-трудно достъпни за тях. За съжаление</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всичките тези тревожни тенденции не са чужди и за област Търговище.</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Всяка година се изготвя комплексна оценка на здравословното състояние на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 xml:space="preserve">учениците от организираните колективи в </w:t>
      </w:r>
      <w:r w:rsidR="00CA1F7A">
        <w:rPr>
          <w:rFonts w:ascii="Times New Roman" w:hAnsi="Times New Roman" w:cs="Times New Roman"/>
          <w:sz w:val="24"/>
          <w:szCs w:val="24"/>
        </w:rPr>
        <w:t>Община Балчик</w:t>
      </w:r>
      <w:r w:rsidR="00CA1F7A" w:rsidRPr="00CA1F7A">
        <w:rPr>
          <w:rFonts w:ascii="Times New Roman" w:hAnsi="Times New Roman" w:cs="Times New Roman"/>
          <w:sz w:val="24"/>
          <w:szCs w:val="24"/>
        </w:rPr>
        <w:t>. Оценката се изготвя</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съгласно изискванията на Наредба No39/2004г. за профилактичните прегледи и</w:t>
      </w:r>
      <w:r w:rsidR="00CA1F7A" w:rsidRPr="00CA1F7A">
        <w:rPr>
          <w:rFonts w:ascii="Times New Roman" w:hAnsi="Times New Roman" w:cs="Times New Roman"/>
          <w:sz w:val="24"/>
          <w:szCs w:val="24"/>
        </w:rPr>
        <w:br/>
        <w:t>диспансеризацията, Наредба No3/2000г. за здравните кабинети в училища и детски</w:t>
      </w:r>
      <w:r w:rsidR="00CA1F7A" w:rsidRPr="00CA1F7A">
        <w:rPr>
          <w:rFonts w:ascii="Times New Roman" w:hAnsi="Times New Roman" w:cs="Times New Roman"/>
          <w:sz w:val="24"/>
          <w:szCs w:val="24"/>
        </w:rPr>
        <w:br/>
        <w:t>заведения и на база постъпилите унифицирани таблици, предоставени от медицинските</w:t>
      </w:r>
      <w:r w:rsidR="00CA1F7A" w:rsidRPr="00CA1F7A">
        <w:rPr>
          <w:rFonts w:ascii="Times New Roman" w:hAnsi="Times New Roman" w:cs="Times New Roman"/>
          <w:sz w:val="24"/>
          <w:szCs w:val="24"/>
        </w:rPr>
        <w:br/>
        <w:t>специалисти към здравните кабинети.</w:t>
      </w:r>
      <w:r w:rsidR="00CA1F7A">
        <w:rPr>
          <w:rFonts w:ascii="Times New Roman" w:hAnsi="Times New Roman" w:cs="Times New Roman"/>
          <w:sz w:val="24"/>
          <w:szCs w:val="24"/>
        </w:rPr>
        <w:t xml:space="preserve"> Община Балчик</w:t>
      </w:r>
      <w:r w:rsidR="00CA1F7A" w:rsidRPr="00CA1F7A">
        <w:rPr>
          <w:rFonts w:ascii="Times New Roman" w:hAnsi="Times New Roman" w:cs="Times New Roman"/>
          <w:sz w:val="24"/>
          <w:szCs w:val="24"/>
        </w:rPr>
        <w:t xml:space="preserve"> </w:t>
      </w:r>
      <w:r w:rsidR="00CA1F7A">
        <w:rPr>
          <w:rFonts w:ascii="Times New Roman" w:hAnsi="Times New Roman" w:cs="Times New Roman"/>
          <w:sz w:val="24"/>
          <w:szCs w:val="24"/>
        </w:rPr>
        <w:t xml:space="preserve">съвместно РЗИ – гр. Добрич, </w:t>
      </w:r>
      <w:r w:rsidR="00CA1F7A" w:rsidRPr="00CA1F7A">
        <w:rPr>
          <w:rFonts w:ascii="Times New Roman" w:hAnsi="Times New Roman" w:cs="Times New Roman"/>
          <w:sz w:val="24"/>
          <w:szCs w:val="24"/>
        </w:rPr>
        <w:t>ежегодно изготвя комплексна оценка на здравословното състояние на</w:t>
      </w:r>
      <w:r w:rsidR="00CA1F7A">
        <w:rPr>
          <w:rFonts w:ascii="Times New Roman" w:hAnsi="Times New Roman" w:cs="Times New Roman"/>
          <w:sz w:val="24"/>
          <w:szCs w:val="24"/>
        </w:rPr>
        <w:t xml:space="preserve"> </w:t>
      </w:r>
      <w:r w:rsidR="00CA1F7A" w:rsidRPr="00CA1F7A">
        <w:rPr>
          <w:rFonts w:ascii="Times New Roman" w:hAnsi="Times New Roman" w:cs="Times New Roman"/>
          <w:sz w:val="24"/>
          <w:szCs w:val="24"/>
        </w:rPr>
        <w:t xml:space="preserve">децата, учениците и младите хора </w:t>
      </w:r>
      <w:r w:rsidR="00CA1F7A">
        <w:rPr>
          <w:rFonts w:ascii="Times New Roman" w:hAnsi="Times New Roman" w:cs="Times New Roman"/>
          <w:sz w:val="24"/>
          <w:szCs w:val="24"/>
        </w:rPr>
        <w:t>в цялата община</w:t>
      </w:r>
      <w:r w:rsidR="00CA1F7A" w:rsidRPr="00CA1F7A">
        <w:rPr>
          <w:rFonts w:ascii="Times New Roman" w:hAnsi="Times New Roman" w:cs="Times New Roman"/>
          <w:sz w:val="24"/>
          <w:szCs w:val="24"/>
        </w:rPr>
        <w:t>. Оценката се изготвя съгласно</w:t>
      </w:r>
      <w:r w:rsidR="00CA1F7A" w:rsidRPr="00CA1F7A">
        <w:rPr>
          <w:rFonts w:ascii="Times New Roman" w:hAnsi="Times New Roman" w:cs="Times New Roman"/>
          <w:sz w:val="24"/>
          <w:szCs w:val="24"/>
        </w:rPr>
        <w:br/>
        <w:t>изискванията на Наредба No8 от 3 ноември 2016 г. за профилактичните прегледи и</w:t>
      </w:r>
      <w:r w:rsidR="00CA1F7A" w:rsidRPr="00CA1F7A">
        <w:rPr>
          <w:rFonts w:ascii="Times New Roman" w:hAnsi="Times New Roman" w:cs="Times New Roman"/>
          <w:sz w:val="24"/>
          <w:szCs w:val="24"/>
        </w:rPr>
        <w:br/>
        <w:t>диспансеризацията, Наредба No3 от 2000 г. за здравните кабинети в училища и детски</w:t>
      </w:r>
      <w:r w:rsidR="00CA1F7A" w:rsidRPr="00CA1F7A">
        <w:rPr>
          <w:rFonts w:ascii="Times New Roman" w:hAnsi="Times New Roman" w:cs="Times New Roman"/>
          <w:sz w:val="24"/>
          <w:szCs w:val="24"/>
        </w:rPr>
        <w:br/>
        <w:t>заведения и на база постъпилите унифицирани таблици, предоставени от медицинските</w:t>
      </w:r>
      <w:r w:rsidR="00CA1F7A" w:rsidRPr="00CA1F7A">
        <w:rPr>
          <w:rFonts w:ascii="Times New Roman" w:hAnsi="Times New Roman" w:cs="Times New Roman"/>
          <w:sz w:val="24"/>
          <w:szCs w:val="24"/>
        </w:rPr>
        <w:br/>
        <w:t>специалисти към здравните кабинети.</w:t>
      </w:r>
      <w:r w:rsidR="00CA1F7A">
        <w:rPr>
          <w:rFonts w:ascii="Times New Roman" w:hAnsi="Times New Roman" w:cs="Times New Roman"/>
          <w:sz w:val="24"/>
          <w:szCs w:val="24"/>
        </w:rPr>
        <w:t xml:space="preserve"> </w:t>
      </w:r>
      <w:r w:rsidR="00536756" w:rsidRPr="00B103A3">
        <w:rPr>
          <w:rFonts w:ascii="Times New Roman" w:hAnsi="Times New Roman" w:cs="Times New Roman"/>
          <w:sz w:val="24"/>
          <w:szCs w:val="24"/>
        </w:rPr>
        <w:t>Здравето и благосъстоянието на младите хора в Община Балчик</w:t>
      </w:r>
      <w:r>
        <w:rPr>
          <w:rFonts w:ascii="Times New Roman" w:hAnsi="Times New Roman" w:cs="Times New Roman"/>
          <w:sz w:val="24"/>
          <w:szCs w:val="24"/>
        </w:rPr>
        <w:t xml:space="preserve"> са от особена важност за тяхното физическо и психическо</w:t>
      </w:r>
      <w:r w:rsidR="00536756" w:rsidRPr="00B103A3">
        <w:rPr>
          <w:rFonts w:ascii="Times New Roman" w:hAnsi="Times New Roman" w:cs="Times New Roman"/>
          <w:sz w:val="24"/>
          <w:szCs w:val="24"/>
        </w:rPr>
        <w:t xml:space="preserve"> развитие, както и за техния активен прино</w:t>
      </w:r>
      <w:r>
        <w:rPr>
          <w:rFonts w:ascii="Times New Roman" w:hAnsi="Times New Roman" w:cs="Times New Roman"/>
          <w:sz w:val="24"/>
          <w:szCs w:val="24"/>
        </w:rPr>
        <w:t>с към обществото. В рамките на О</w:t>
      </w:r>
      <w:r w:rsidR="00536756" w:rsidRPr="00B103A3">
        <w:rPr>
          <w:rFonts w:ascii="Times New Roman" w:hAnsi="Times New Roman" w:cs="Times New Roman"/>
          <w:sz w:val="24"/>
          <w:szCs w:val="24"/>
        </w:rPr>
        <w:t>бщината се предоставят различни услуги и инициативи, насочени към подобряване на здравето и благосъстоянието на младежите.</w:t>
      </w:r>
    </w:p>
    <w:p w:rsidR="00CA1F7A"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103A3">
        <w:rPr>
          <w:rFonts w:ascii="Times New Roman" w:hAnsi="Times New Roman" w:cs="Times New Roman"/>
          <w:b/>
          <w:sz w:val="24"/>
          <w:szCs w:val="24"/>
        </w:rPr>
        <w:t>Здравна грижа:</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 Балчик разполага с медицински центр</w:t>
      </w:r>
      <w:r w:rsidRPr="00B103A3">
        <w:rPr>
          <w:rFonts w:ascii="Times New Roman" w:hAnsi="Times New Roman" w:cs="Times New Roman"/>
          <w:sz w:val="24"/>
          <w:szCs w:val="24"/>
        </w:rPr>
        <w:t>ове, болница</w:t>
      </w:r>
      <w:r w:rsidR="00536756" w:rsidRPr="00B103A3">
        <w:rPr>
          <w:rFonts w:ascii="Times New Roman" w:hAnsi="Times New Roman" w:cs="Times New Roman"/>
          <w:sz w:val="24"/>
          <w:szCs w:val="24"/>
        </w:rPr>
        <w:t xml:space="preserve"> и амбулатории, които предоставят здравни услуги на местното население, включително и на младежите. Тези медицински заведения осигуряват профилактика, диагностика и лечение на различни здравни проблеми.</w:t>
      </w:r>
      <w:r w:rsidR="00E01831">
        <w:rPr>
          <w:rFonts w:ascii="Times New Roman" w:hAnsi="Times New Roman" w:cs="Times New Roman"/>
          <w:sz w:val="24"/>
          <w:szCs w:val="24"/>
        </w:rPr>
        <w:t xml:space="preserve"> </w:t>
      </w:r>
      <w:r w:rsidR="00E01831" w:rsidRPr="00E01831">
        <w:rPr>
          <w:rFonts w:ascii="Times New Roman" w:hAnsi="Times New Roman" w:cs="Times New Roman"/>
          <w:sz w:val="24"/>
          <w:szCs w:val="24"/>
        </w:rPr>
        <w:t>Училищното и детско здравеопазване се обезпечава от 12 медицински сестри, които обслужват общо 20-те здравни кабинета към училищата и детските градини. Четири  медицински специалисти по график посещават детски градини на територията на общината, в които не са назначени такива поради липса на кандидати за работа.</w:t>
      </w:r>
    </w:p>
    <w:p w:rsidR="00CA1F7A" w:rsidRDefault="00CA1F7A" w:rsidP="00CA1F7A">
      <w:pPr>
        <w:jc w:val="both"/>
        <w:rPr>
          <w:rFonts w:ascii="Times New Roman" w:hAnsi="Times New Roman" w:cs="Times New Roman"/>
          <w:sz w:val="24"/>
          <w:szCs w:val="24"/>
        </w:rPr>
      </w:pPr>
      <w:r>
        <w:rPr>
          <w:rFonts w:ascii="Times New Roman" w:hAnsi="Times New Roman" w:cs="Times New Roman"/>
          <w:sz w:val="24"/>
          <w:szCs w:val="24"/>
        </w:rPr>
        <w:t xml:space="preserve">         </w:t>
      </w:r>
      <w:r w:rsidRPr="00CA1F7A">
        <w:rPr>
          <w:rFonts w:ascii="Times New Roman" w:hAnsi="Times New Roman" w:cs="Times New Roman"/>
          <w:sz w:val="24"/>
          <w:szCs w:val="24"/>
        </w:rPr>
        <w:t>Наблюдението на заболеваемостта в областта през последните години показва, че</w:t>
      </w:r>
      <w:r w:rsidRPr="00CA1F7A">
        <w:rPr>
          <w:rFonts w:ascii="Times New Roman" w:hAnsi="Times New Roman" w:cs="Times New Roman"/>
          <w:sz w:val="24"/>
          <w:szCs w:val="24"/>
        </w:rPr>
        <w:br/>
        <w:t>на преден план излизат заболявания, свързани по-скоро с начина на живот –</w:t>
      </w:r>
      <w:r w:rsidRPr="00CA1F7A">
        <w:rPr>
          <w:rFonts w:ascii="Times New Roman" w:hAnsi="Times New Roman" w:cs="Times New Roman"/>
          <w:sz w:val="24"/>
          <w:szCs w:val="24"/>
        </w:rPr>
        <w:br/>
        <w:t>обездвижване, неправилно хранене, дълъг престой пред компютъра и др.</w:t>
      </w:r>
      <w:r w:rsidRPr="00CA1F7A">
        <w:rPr>
          <w:rFonts w:ascii="Times New Roman" w:hAnsi="Times New Roman" w:cs="Times New Roman"/>
          <w:sz w:val="24"/>
          <w:szCs w:val="24"/>
        </w:rPr>
        <w:br/>
        <w:t>Наличните данни за регистрираните заболявания при профилактичните прегледи</w:t>
      </w:r>
      <w:r w:rsidRPr="00CA1F7A">
        <w:rPr>
          <w:rFonts w:ascii="Times New Roman" w:hAnsi="Times New Roman" w:cs="Times New Roman"/>
          <w:sz w:val="24"/>
          <w:szCs w:val="24"/>
        </w:rPr>
        <w:br/>
        <w:t>дават възможност да се анализира здравосл</w:t>
      </w:r>
      <w:r>
        <w:rPr>
          <w:rFonts w:ascii="Times New Roman" w:hAnsi="Times New Roman" w:cs="Times New Roman"/>
          <w:sz w:val="24"/>
          <w:szCs w:val="24"/>
        </w:rPr>
        <w:t xml:space="preserve">овното състояние на учениците в </w:t>
      </w:r>
      <w:r w:rsidRPr="00CA1F7A">
        <w:rPr>
          <w:rFonts w:ascii="Times New Roman" w:hAnsi="Times New Roman" w:cs="Times New Roman"/>
          <w:sz w:val="24"/>
          <w:szCs w:val="24"/>
        </w:rPr>
        <w:t>преходните</w:t>
      </w:r>
      <w:r>
        <w:rPr>
          <w:rFonts w:ascii="Times New Roman" w:hAnsi="Times New Roman" w:cs="Times New Roman"/>
          <w:sz w:val="24"/>
          <w:szCs w:val="24"/>
        </w:rPr>
        <w:t xml:space="preserve"> </w:t>
      </w:r>
      <w:r w:rsidRPr="00CA1F7A">
        <w:rPr>
          <w:rFonts w:ascii="Times New Roman" w:hAnsi="Times New Roman" w:cs="Times New Roman"/>
          <w:sz w:val="24"/>
          <w:szCs w:val="24"/>
        </w:rPr>
        <w:t>периоди от развитието им – първи, седми и десети клас.</w:t>
      </w:r>
    </w:p>
    <w:p w:rsidR="00F43AF0" w:rsidRDefault="00F43AF0" w:rsidP="00B854B5">
      <w:pPr>
        <w:pStyle w:val="ListParagraph"/>
        <w:numPr>
          <w:ilvl w:val="0"/>
          <w:numId w:val="18"/>
        </w:numPr>
        <w:rPr>
          <w:rFonts w:ascii="Times New Roman" w:hAnsi="Times New Roman" w:cs="Times New Roman"/>
          <w:sz w:val="24"/>
          <w:szCs w:val="24"/>
        </w:rPr>
      </w:pPr>
      <w:r w:rsidRPr="00F43AF0">
        <w:rPr>
          <w:rFonts w:ascii="Times New Roman" w:hAnsi="Times New Roman" w:cs="Times New Roman"/>
          <w:sz w:val="24"/>
          <w:szCs w:val="24"/>
        </w:rPr>
        <w:t>Затлъстяване</w:t>
      </w:r>
      <w:r>
        <w:rPr>
          <w:rFonts w:ascii="Times New Roman" w:hAnsi="Times New Roman" w:cs="Times New Roman"/>
          <w:sz w:val="24"/>
          <w:szCs w:val="24"/>
        </w:rPr>
        <w:t xml:space="preserve"> – 32,63%;</w:t>
      </w:r>
    </w:p>
    <w:p w:rsidR="00F43AF0" w:rsidRDefault="00F43AF0" w:rsidP="00B854B5">
      <w:pPr>
        <w:pStyle w:val="ListParagraph"/>
        <w:numPr>
          <w:ilvl w:val="0"/>
          <w:numId w:val="18"/>
        </w:numPr>
        <w:rPr>
          <w:rFonts w:ascii="Times New Roman" w:hAnsi="Times New Roman" w:cs="Times New Roman"/>
          <w:sz w:val="24"/>
          <w:szCs w:val="24"/>
        </w:rPr>
      </w:pPr>
      <w:r w:rsidRPr="00F43AF0">
        <w:rPr>
          <w:rFonts w:ascii="Times New Roman" w:hAnsi="Times New Roman" w:cs="Times New Roman"/>
          <w:sz w:val="24"/>
          <w:szCs w:val="24"/>
        </w:rPr>
        <w:t>С болести на окото са – 19.95</w:t>
      </w:r>
      <w:r>
        <w:rPr>
          <w:rFonts w:ascii="Times New Roman" w:hAnsi="Times New Roman" w:cs="Times New Roman"/>
          <w:sz w:val="24"/>
          <w:szCs w:val="24"/>
        </w:rPr>
        <w:t>%;</w:t>
      </w:r>
    </w:p>
    <w:p w:rsidR="00F43AF0" w:rsidRDefault="00F43AF0" w:rsidP="00B854B5">
      <w:pPr>
        <w:pStyle w:val="ListParagraph"/>
        <w:numPr>
          <w:ilvl w:val="0"/>
          <w:numId w:val="18"/>
        </w:numPr>
        <w:rPr>
          <w:rFonts w:ascii="Times New Roman" w:hAnsi="Times New Roman" w:cs="Times New Roman"/>
          <w:sz w:val="24"/>
          <w:szCs w:val="24"/>
        </w:rPr>
      </w:pPr>
      <w:r w:rsidRPr="00F43AF0">
        <w:rPr>
          <w:rFonts w:ascii="Times New Roman" w:hAnsi="Times New Roman" w:cs="Times New Roman"/>
          <w:sz w:val="24"/>
          <w:szCs w:val="24"/>
        </w:rPr>
        <w:t>Специфично забавяне в развитието – 17.29</w:t>
      </w:r>
      <w:r>
        <w:rPr>
          <w:rFonts w:ascii="Times New Roman" w:hAnsi="Times New Roman" w:cs="Times New Roman"/>
          <w:sz w:val="24"/>
          <w:szCs w:val="24"/>
        </w:rPr>
        <w:t>%</w:t>
      </w:r>
    </w:p>
    <w:p w:rsidR="00F43AF0" w:rsidRDefault="00F43AF0" w:rsidP="00B854B5">
      <w:pPr>
        <w:pStyle w:val="ListParagraph"/>
        <w:numPr>
          <w:ilvl w:val="0"/>
          <w:numId w:val="18"/>
        </w:numPr>
        <w:rPr>
          <w:rFonts w:ascii="Times New Roman" w:hAnsi="Times New Roman" w:cs="Times New Roman"/>
          <w:sz w:val="24"/>
          <w:szCs w:val="24"/>
        </w:rPr>
      </w:pPr>
      <w:r w:rsidRPr="00F43AF0">
        <w:rPr>
          <w:rFonts w:ascii="Times New Roman" w:hAnsi="Times New Roman" w:cs="Times New Roman"/>
          <w:sz w:val="24"/>
          <w:szCs w:val="24"/>
        </w:rPr>
        <w:t>Астма – 5.32</w:t>
      </w:r>
      <w:r>
        <w:rPr>
          <w:rFonts w:ascii="Times New Roman" w:hAnsi="Times New Roman" w:cs="Times New Roman"/>
          <w:sz w:val="24"/>
          <w:szCs w:val="24"/>
        </w:rPr>
        <w:t>%</w:t>
      </w:r>
    </w:p>
    <w:p w:rsidR="00F43AF0" w:rsidRDefault="00F43AF0" w:rsidP="00F43AF0">
      <w:pPr>
        <w:ind w:left="420"/>
        <w:rPr>
          <w:rFonts w:ascii="Times New Roman" w:hAnsi="Times New Roman" w:cs="Times New Roman"/>
          <w:sz w:val="24"/>
          <w:szCs w:val="24"/>
        </w:rPr>
      </w:pPr>
      <w:r w:rsidRPr="00F43AF0">
        <w:rPr>
          <w:rFonts w:ascii="Times New Roman" w:hAnsi="Times New Roman" w:cs="Times New Roman"/>
          <w:sz w:val="24"/>
          <w:szCs w:val="24"/>
        </w:rPr>
        <w:t>Най-честият повод за диспансеризация са:</w:t>
      </w:r>
    </w:p>
    <w:p w:rsidR="00F43AF0" w:rsidRDefault="00F43AF0" w:rsidP="00B854B5">
      <w:pPr>
        <w:pStyle w:val="ListParagraph"/>
        <w:numPr>
          <w:ilvl w:val="0"/>
          <w:numId w:val="19"/>
        </w:numPr>
        <w:rPr>
          <w:rFonts w:ascii="Times New Roman" w:hAnsi="Times New Roman" w:cs="Times New Roman"/>
          <w:sz w:val="24"/>
          <w:szCs w:val="24"/>
        </w:rPr>
      </w:pPr>
      <w:r w:rsidRPr="00F43AF0">
        <w:rPr>
          <w:rFonts w:ascii="Times New Roman" w:hAnsi="Times New Roman" w:cs="Times New Roman"/>
          <w:sz w:val="24"/>
          <w:szCs w:val="24"/>
        </w:rPr>
        <w:t>Заболявания на дихателната система</w:t>
      </w:r>
      <w:r>
        <w:rPr>
          <w:rFonts w:ascii="Times New Roman" w:hAnsi="Times New Roman" w:cs="Times New Roman"/>
          <w:sz w:val="24"/>
          <w:szCs w:val="24"/>
        </w:rPr>
        <w:t>;</w:t>
      </w:r>
    </w:p>
    <w:p w:rsidR="00F43AF0" w:rsidRDefault="00F43AF0" w:rsidP="00B854B5">
      <w:pPr>
        <w:pStyle w:val="ListParagraph"/>
        <w:numPr>
          <w:ilvl w:val="0"/>
          <w:numId w:val="19"/>
        </w:numPr>
        <w:rPr>
          <w:rFonts w:ascii="Times New Roman" w:hAnsi="Times New Roman" w:cs="Times New Roman"/>
          <w:sz w:val="24"/>
          <w:szCs w:val="24"/>
        </w:rPr>
      </w:pPr>
      <w:r w:rsidRPr="00F43AF0">
        <w:rPr>
          <w:rFonts w:ascii="Times New Roman" w:hAnsi="Times New Roman" w:cs="Times New Roman"/>
          <w:sz w:val="24"/>
          <w:szCs w:val="24"/>
        </w:rPr>
        <w:t>Болести на ендокринните жлези и обмяната</w:t>
      </w:r>
      <w:r>
        <w:rPr>
          <w:rFonts w:ascii="Times New Roman" w:hAnsi="Times New Roman" w:cs="Times New Roman"/>
          <w:sz w:val="24"/>
          <w:szCs w:val="24"/>
        </w:rPr>
        <w:t>;</w:t>
      </w:r>
    </w:p>
    <w:p w:rsidR="00F43AF0" w:rsidRPr="00F43AF0" w:rsidRDefault="00F43AF0" w:rsidP="00B854B5">
      <w:pPr>
        <w:pStyle w:val="ListParagraph"/>
        <w:numPr>
          <w:ilvl w:val="0"/>
          <w:numId w:val="19"/>
        </w:numPr>
        <w:rPr>
          <w:rFonts w:ascii="Times New Roman" w:hAnsi="Times New Roman" w:cs="Times New Roman"/>
          <w:sz w:val="24"/>
          <w:szCs w:val="24"/>
        </w:rPr>
      </w:pPr>
      <w:r w:rsidRPr="00F43AF0">
        <w:rPr>
          <w:rFonts w:ascii="Times New Roman" w:hAnsi="Times New Roman" w:cs="Times New Roman"/>
          <w:sz w:val="24"/>
          <w:szCs w:val="24"/>
        </w:rPr>
        <w:t>Вродени аномалии</w:t>
      </w:r>
      <w:r>
        <w:rPr>
          <w:rFonts w:ascii="Times New Roman" w:hAnsi="Times New Roman" w:cs="Times New Roman"/>
          <w:sz w:val="24"/>
          <w:szCs w:val="24"/>
        </w:rPr>
        <w:t>;</w:t>
      </w:r>
    </w:p>
    <w:p w:rsidR="00B00B9C" w:rsidRDefault="00B00B9C" w:rsidP="00B00B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w:t>
      </w:r>
      <w:r w:rsidRPr="00B00B9C">
        <w:rPr>
          <w:rFonts w:ascii="Times New Roman" w:eastAsia="Times New Roman" w:hAnsi="Times New Roman" w:cs="Times New Roman"/>
          <w:sz w:val="24"/>
          <w:szCs w:val="24"/>
          <w:lang w:eastAsia="bg-BG"/>
        </w:rPr>
        <w:t>Насърчаване здравословен начин на живот.</w:t>
      </w:r>
      <w:r>
        <w:rPr>
          <w:rFonts w:ascii="Times New Roman" w:eastAsia="Times New Roman" w:hAnsi="Times New Roman" w:cs="Times New Roman"/>
          <w:sz w:val="24"/>
          <w:szCs w:val="24"/>
          <w:lang w:eastAsia="bg-BG"/>
        </w:rPr>
        <w:t xml:space="preserve"> </w:t>
      </w:r>
      <w:r w:rsidRPr="00B00B9C">
        <w:rPr>
          <w:rFonts w:ascii="Times New Roman" w:eastAsia="Times New Roman" w:hAnsi="Times New Roman" w:cs="Times New Roman"/>
          <w:sz w:val="24"/>
          <w:szCs w:val="24"/>
          <w:lang w:eastAsia="bg-BG"/>
        </w:rPr>
        <w:t>Превенция на факторите, създаващи р</w:t>
      </w:r>
      <w:r>
        <w:rPr>
          <w:rFonts w:ascii="Times New Roman" w:eastAsia="Times New Roman" w:hAnsi="Times New Roman" w:cs="Times New Roman"/>
          <w:sz w:val="24"/>
          <w:szCs w:val="24"/>
          <w:lang w:eastAsia="bg-BG"/>
        </w:rPr>
        <w:t>иск за здравето на младите хора и о</w:t>
      </w:r>
      <w:r w:rsidRPr="00B00B9C">
        <w:rPr>
          <w:rFonts w:ascii="Times New Roman" w:eastAsia="Times New Roman" w:hAnsi="Times New Roman" w:cs="Times New Roman"/>
          <w:sz w:val="24"/>
          <w:szCs w:val="24"/>
          <w:lang w:eastAsia="bg-BG"/>
        </w:rPr>
        <w:t>сигуряване на възможности за здравословен начин на живот и превенци</w:t>
      </w:r>
      <w:r>
        <w:rPr>
          <w:rFonts w:ascii="Times New Roman" w:eastAsia="Times New Roman" w:hAnsi="Times New Roman" w:cs="Times New Roman"/>
          <w:sz w:val="24"/>
          <w:szCs w:val="24"/>
          <w:lang w:eastAsia="bg-BG"/>
        </w:rPr>
        <w:t>я на негативни социални явления.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69"/>
        <w:gridCol w:w="2281"/>
        <w:gridCol w:w="2243"/>
        <w:gridCol w:w="2263"/>
      </w:tblGrid>
      <w:tr w:rsidR="00B00B9C" w:rsidRPr="00B00B9C" w:rsidTr="00B00B9C">
        <w:trPr>
          <w:trHeight w:val="499"/>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Дата</w:t>
            </w:r>
          </w:p>
        </w:tc>
        <w:tc>
          <w:tcPr>
            <w:tcW w:w="2281"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Инициатива</w:t>
            </w:r>
          </w:p>
        </w:tc>
        <w:tc>
          <w:tcPr>
            <w:tcW w:w="2243"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Бюджет</w:t>
            </w:r>
          </w:p>
        </w:tc>
        <w:tc>
          <w:tcPr>
            <w:tcW w:w="2263"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Организатор</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Януари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Богоявление</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bCs/>
                <w:sz w:val="24"/>
                <w:szCs w:val="24"/>
                <w:lang w:eastAsia="bg-BG"/>
              </w:rPr>
            </w:pPr>
            <w:r w:rsidRPr="00B00B9C">
              <w:rPr>
                <w:rFonts w:ascii="Times New Roman" w:eastAsia="Times New Roman" w:hAnsi="Times New Roman" w:cs="Times New Roman"/>
                <w:bCs/>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Февруари - март</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ученически игри</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Февруари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Отбелязване на деня на Левски</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Февруари – октомври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Информационни кампании, дискусии, лектории и др. за „Месец на трезвеността“, „Ден без тютюнев дим“, Ден на розовата фланелка и др.</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РЗИ</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Март</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Отбелязване на Освобождението на България</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20-30 март</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Кампания в училищата с участие на родители, на тема ,,Превенция на зависимости, сексуално поведение и здравословен начин на живот";</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Дарители</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Инер Уил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Април</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Тренинг - обучение на млади хора и общински състезания ,,Оказване на първа медицинска помощ" и ,,Поведение при бедствия и аварии", „Млад огнеборец“</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Здравни специалисти в училищата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БЧК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РСПБЗН</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Април</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Фестивал на любителските състави „Лазаров ден“</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 xml:space="preserve">17 май </w:t>
            </w:r>
            <w:r>
              <w:rPr>
                <w:rFonts w:ascii="Times New Roman" w:eastAsia="Times New Roman" w:hAnsi="Times New Roman" w:cs="Times New Roman"/>
                <w:sz w:val="24"/>
                <w:szCs w:val="24"/>
                <w:lang w:eastAsia="bg-BG"/>
              </w:rPr>
              <w:t xml:space="preserve">- </w:t>
            </w:r>
            <w:r w:rsidRPr="00B00B9C">
              <w:rPr>
                <w:rFonts w:ascii="Times New Roman" w:eastAsia="Times New Roman" w:hAnsi="Times New Roman" w:cs="Times New Roman"/>
                <w:sz w:val="24"/>
                <w:szCs w:val="24"/>
                <w:lang w:eastAsia="bg-BG"/>
              </w:rPr>
              <w:t>Ден на спорта</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 xml:space="preserve">Организиране на спортен празник - различни спортни занимания и привличане на голям брой млади хора от общината под мотото </w:t>
            </w:r>
            <w:r w:rsidRPr="00B00B9C">
              <w:rPr>
                <w:rFonts w:ascii="Times New Roman" w:eastAsia="Times New Roman" w:hAnsi="Times New Roman" w:cs="Times New Roman"/>
                <w:sz w:val="24"/>
                <w:szCs w:val="24"/>
                <w:lang w:eastAsia="bg-BG"/>
              </w:rPr>
              <w:lastRenderedPageBreak/>
              <w:t>„Заедно в спорта - против агресията“</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lastRenderedPageBreak/>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 ЦПЛР-ОДК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22 май</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Традиционен общински крос „Не на дрогата"</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Дарители</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Ротари клуб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Май</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Майски празници на културата; Ден на град Балчик</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Юни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Ден на Ботев и загиналите за Свободата на България</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училища</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tabs>
                <w:tab w:val="center" w:pos="1124"/>
              </w:tabs>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Юни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Градско спортно състезание за 5 и 6 клас с мото „Има и друг път“</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Дарители</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Инер Уил</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tabs>
                <w:tab w:val="center" w:pos="1124"/>
              </w:tabs>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Септември</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Ден на възвръщането на Балчик в пределите на България</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не</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22 октомври - Международен ден без насилие</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Лектория  и дискусия за противодействие на агресията</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ЦПЛР-ОДК</w:t>
            </w:r>
          </w:p>
        </w:tc>
      </w:tr>
      <w:tr w:rsidR="00B00B9C" w:rsidRPr="00B00B9C" w:rsidTr="00B00B9C">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1 декември</w:t>
            </w:r>
            <w:r>
              <w:rPr>
                <w:rFonts w:ascii="Times New Roman" w:eastAsia="Times New Roman" w:hAnsi="Times New Roman" w:cs="Times New Roman"/>
                <w:sz w:val="24"/>
                <w:szCs w:val="24"/>
                <w:lang w:eastAsia="bg-BG"/>
              </w:rPr>
              <w:t xml:space="preserve"> </w:t>
            </w:r>
            <w:r w:rsidRPr="00B00B9C">
              <w:rPr>
                <w:rFonts w:ascii="Times New Roman" w:eastAsia="Times New Roman" w:hAnsi="Times New Roman" w:cs="Times New Roman"/>
                <w:sz w:val="24"/>
                <w:szCs w:val="24"/>
                <w:lang w:eastAsia="bg-BG"/>
              </w:rPr>
              <w:t>- Световен ден за борба със СПИН</w:t>
            </w:r>
          </w:p>
        </w:tc>
        <w:tc>
          <w:tcPr>
            <w:tcW w:w="2281"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Информационна кампания; презентации</w:t>
            </w:r>
          </w:p>
        </w:tc>
        <w:tc>
          <w:tcPr>
            <w:tcW w:w="224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6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РЗИ Добрич</w:t>
            </w:r>
          </w:p>
        </w:tc>
      </w:tr>
    </w:tbl>
    <w:p w:rsidR="00B00B9C" w:rsidRPr="00536756" w:rsidRDefault="00B00B9C" w:rsidP="00536756">
      <w:pPr>
        <w:jc w:val="both"/>
        <w:rPr>
          <w:rFonts w:ascii="Times New Roman" w:hAnsi="Times New Roman" w:cs="Times New Roman"/>
          <w:sz w:val="28"/>
          <w:szCs w:val="28"/>
        </w:rPr>
      </w:pPr>
    </w:p>
    <w:p w:rsidR="00536756"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103A3">
        <w:rPr>
          <w:rFonts w:ascii="Times New Roman" w:hAnsi="Times New Roman" w:cs="Times New Roman"/>
          <w:b/>
          <w:sz w:val="24"/>
          <w:szCs w:val="24"/>
        </w:rPr>
        <w:t>Физическо здраве и спорт:</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 Балчик предлага различни възможности за спорт и физ</w:t>
      </w:r>
      <w:r w:rsidRPr="00B103A3">
        <w:rPr>
          <w:rFonts w:ascii="Times New Roman" w:hAnsi="Times New Roman" w:cs="Times New Roman"/>
          <w:sz w:val="24"/>
          <w:szCs w:val="24"/>
        </w:rPr>
        <w:t>ическа активност на младежите.</w:t>
      </w:r>
      <w:r w:rsidR="00E01831">
        <w:rPr>
          <w:rFonts w:ascii="Times New Roman" w:hAnsi="Times New Roman" w:cs="Times New Roman"/>
          <w:sz w:val="24"/>
          <w:szCs w:val="24"/>
        </w:rPr>
        <w:t xml:space="preserve"> </w:t>
      </w:r>
      <w:r w:rsidR="00E01831" w:rsidRPr="00E01831">
        <w:rPr>
          <w:rFonts w:ascii="Times New Roman" w:hAnsi="Times New Roman" w:cs="Times New Roman"/>
          <w:sz w:val="24"/>
          <w:szCs w:val="24"/>
        </w:rPr>
        <w:t>Спортните клубове на територията на общината – Футболен клуб „Черноморец“, Морски клуб Балчик, Баскетболен клуб „Черноморец“, Клуб по лека атлетика „Черно море-2005“, Водомоторен клуб , Волейболен клуб, Шахматен клуб, Радиоклуб,  Спортен клуб по бокс и кикбокс „Фуриозо“, обхващат над 250 деца и младежи и получават финансово подпомагане от Община Балчик.</w:t>
      </w:r>
    </w:p>
    <w:p w:rsidR="00E01831" w:rsidRPr="00E01831" w:rsidRDefault="00E01831" w:rsidP="00E01831">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01831">
        <w:rPr>
          <w:rFonts w:ascii="Times New Roman" w:hAnsi="Times New Roman" w:cs="Times New Roman"/>
          <w:b/>
          <w:sz w:val="24"/>
          <w:szCs w:val="24"/>
        </w:rPr>
        <w:t>Поощряване</w:t>
      </w:r>
      <w:r>
        <w:rPr>
          <w:rFonts w:ascii="Times New Roman" w:hAnsi="Times New Roman" w:cs="Times New Roman"/>
          <w:b/>
          <w:sz w:val="24"/>
          <w:szCs w:val="24"/>
        </w:rPr>
        <w:t xml:space="preserve"> с морални и материални награди: </w:t>
      </w:r>
      <w:r w:rsidRPr="00E01831">
        <w:rPr>
          <w:rFonts w:ascii="Times New Roman" w:hAnsi="Times New Roman" w:cs="Times New Roman"/>
          <w:sz w:val="24"/>
          <w:szCs w:val="24"/>
        </w:rPr>
        <w:t>Поощряването на децата и учениците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се осъществява, чрез конкурси, олимпиади и състезания на ниво училище, община, област, МОН и други организации. Стремеж на Община Балчик е да стимулира и подкрепя морално и материално творческите изяви на даровити</w:t>
      </w:r>
      <w:r>
        <w:rPr>
          <w:rFonts w:ascii="Times New Roman" w:hAnsi="Times New Roman" w:cs="Times New Roman"/>
          <w:sz w:val="24"/>
          <w:szCs w:val="24"/>
        </w:rPr>
        <w:t>те деца. Повече от 10 години в О</w:t>
      </w:r>
      <w:r w:rsidRPr="00E01831">
        <w:rPr>
          <w:rFonts w:ascii="Times New Roman" w:hAnsi="Times New Roman" w:cs="Times New Roman"/>
          <w:sz w:val="24"/>
          <w:szCs w:val="24"/>
        </w:rPr>
        <w:t xml:space="preserve">бщината се прилага система за награждаване с решение на общинския съвет ежегодно за празника на града  - 24 май парична награда получава „Ученик на годината“, предложен от педагогическия съвет на съответното училище. Община Балчик осигурява предметни награди за ученически и младежки общински състезания и конкурси – „Моята България“, „Здравей Коледа“, Общински ученически игри и др., за държавни първенства, </w:t>
      </w:r>
      <w:r w:rsidRPr="00E01831">
        <w:rPr>
          <w:rFonts w:ascii="Times New Roman" w:hAnsi="Times New Roman" w:cs="Times New Roman"/>
          <w:sz w:val="24"/>
          <w:szCs w:val="24"/>
        </w:rPr>
        <w:lastRenderedPageBreak/>
        <w:t>за национални и международни фестивали – „Черноморски звуци“, „Море от ритми“ „Светът в детските длани“ и много други.</w:t>
      </w:r>
    </w:p>
    <w:p w:rsidR="00536756" w:rsidRDefault="00F43AF0" w:rsidP="00F43AF0">
      <w:pPr>
        <w:jc w:val="both"/>
        <w:rPr>
          <w:rFonts w:ascii="Times New Roman" w:hAnsi="Times New Roman" w:cs="Times New Roman"/>
          <w:sz w:val="24"/>
          <w:szCs w:val="24"/>
        </w:rPr>
      </w:pPr>
      <w:r>
        <w:rPr>
          <w:rFonts w:ascii="Times New Roman" w:hAnsi="Times New Roman" w:cs="Times New Roman"/>
          <w:sz w:val="28"/>
          <w:szCs w:val="28"/>
        </w:rPr>
        <w:t xml:space="preserve">           </w:t>
      </w:r>
      <w:r w:rsidRPr="00F43AF0">
        <w:rPr>
          <w:rFonts w:ascii="Times New Roman" w:hAnsi="Times New Roman" w:cs="Times New Roman"/>
          <w:sz w:val="24"/>
          <w:szCs w:val="24"/>
        </w:rPr>
        <w:t>Изследванията показват, че все повече млади хора не считат брака за</w:t>
      </w:r>
      <w:r>
        <w:rPr>
          <w:rFonts w:ascii="Times New Roman" w:hAnsi="Times New Roman" w:cs="Times New Roman"/>
          <w:sz w:val="24"/>
          <w:szCs w:val="24"/>
        </w:rPr>
        <w:t xml:space="preserve"> </w:t>
      </w:r>
      <w:r w:rsidRPr="00F43AF0">
        <w:rPr>
          <w:rFonts w:ascii="Times New Roman" w:hAnsi="Times New Roman" w:cs="Times New Roman"/>
          <w:sz w:val="24"/>
          <w:szCs w:val="24"/>
        </w:rPr>
        <w:t>необходимост. Ако до скоро жените в по-голяма степен се обявяваха в подкрепа на брака, то сега мнозинството и от мъжете, и от жените пренебрегват институцията на брака в еднаква степен. Нараства както относителният дял на децата, родени извън брак, на младите жени, които са самотни родители, така и броят на разводите в младежка възраст. Расте средната възраст при сключване на първи брак. Българските младежи (15-30 г.) продължават да живеят все по-дълго в дома на своите родители в сравнение със своите връстници в дру</w:t>
      </w:r>
      <w:r>
        <w:rPr>
          <w:rFonts w:ascii="Times New Roman" w:hAnsi="Times New Roman" w:cs="Times New Roman"/>
          <w:sz w:val="24"/>
          <w:szCs w:val="24"/>
        </w:rPr>
        <w:t xml:space="preserve">гите държави от ЕС. По данни за </w:t>
      </w:r>
      <w:r w:rsidRPr="00F43AF0">
        <w:rPr>
          <w:rFonts w:ascii="Times New Roman" w:hAnsi="Times New Roman" w:cs="Times New Roman"/>
          <w:sz w:val="24"/>
          <w:szCs w:val="24"/>
        </w:rPr>
        <w:t>2007 г. средната възраст, на която младите жени напускат, е малко преди навършване на 28 години, а за младите мъже – малко преди навършване на 32 години. Основната причина, която българските младежи посочват за продължително съжителство с родителите си, е липсата на финансови възможности да живеят под наем или да закупят собствено жилище. Младите хора, особено младите жени срещат трудности при съвместяване на професионалния и личния живот. Съчетаването на майчинството с професионалното развитие на младите жени, макар и заложено в българското законодателство, не се реализира в пълна степен поради липса на съответните нагласи у младите мъже и жени, от една страна, и на гъвкави модели за управление на човешките ресурси от работодателите, от друга.</w:t>
      </w:r>
    </w:p>
    <w:p w:rsidR="00F43AF0" w:rsidRPr="00F43AF0" w:rsidRDefault="00F43AF0" w:rsidP="00F43AF0">
      <w:pPr>
        <w:rPr>
          <w:rFonts w:ascii="Times New Roman" w:hAnsi="Times New Roman" w:cs="Times New Roman"/>
          <w:sz w:val="24"/>
          <w:szCs w:val="24"/>
        </w:rPr>
      </w:pPr>
    </w:p>
    <w:p w:rsidR="00536756" w:rsidRDefault="00536756" w:rsidP="00536756">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РАВЕНСТВО И ПРИОБЩАВАНЕ</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Равенството и приобщаването на младежта в Община Балчик са от съществено значение за справедливото и устойчиво развитие на обществото. Равенството предполага равни възможности и достъп за всички младежи, независимо от техния пол, етническа принадлежност, религия, социално-икономически статус или физически увреждания. Приобщаването се отнася до активното участие на младежите в обществените процеси и вземанет</w:t>
      </w:r>
      <w:r>
        <w:rPr>
          <w:rFonts w:ascii="Times New Roman" w:hAnsi="Times New Roman" w:cs="Times New Roman"/>
          <w:sz w:val="24"/>
          <w:szCs w:val="24"/>
        </w:rPr>
        <w:t xml:space="preserve">о на решения, които ги засягат. </w:t>
      </w:r>
      <w:r w:rsidR="00536756" w:rsidRPr="00B103A3">
        <w:rPr>
          <w:rFonts w:ascii="Times New Roman" w:hAnsi="Times New Roman" w:cs="Times New Roman"/>
          <w:sz w:val="24"/>
          <w:szCs w:val="24"/>
        </w:rPr>
        <w:t>В Община Балчик се предприемат различни инициативи и политики, насочени към постигането на равенство и приобщаване на младежта:</w:t>
      </w:r>
    </w:p>
    <w:p w:rsidR="00B103A3" w:rsidRDefault="00B103A3" w:rsidP="00B854B5">
      <w:pPr>
        <w:pStyle w:val="ListParagraph"/>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Младежки съвет: </w:t>
      </w:r>
      <w:r w:rsidR="00536756" w:rsidRPr="00B103A3">
        <w:rPr>
          <w:rFonts w:ascii="Times New Roman" w:hAnsi="Times New Roman" w:cs="Times New Roman"/>
          <w:sz w:val="24"/>
          <w:szCs w:val="24"/>
        </w:rPr>
        <w:t>Общината подкрепя дейността на Младежки съвет, който представлява интересите на младежите пред общинските институции и участва във вземането на решения, свързани с младежката политика.</w:t>
      </w:r>
    </w:p>
    <w:p w:rsidR="00B103A3" w:rsidRDefault="00B103A3" w:rsidP="00B854B5">
      <w:pPr>
        <w:pStyle w:val="ListParagraph"/>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Образование и обучение: </w:t>
      </w:r>
      <w:r w:rsidR="00536756" w:rsidRPr="00B103A3">
        <w:rPr>
          <w:rFonts w:ascii="Times New Roman" w:hAnsi="Times New Roman" w:cs="Times New Roman"/>
          <w:sz w:val="24"/>
          <w:szCs w:val="24"/>
        </w:rPr>
        <w:t>Общината подкрепя достъпа на младежите до качествено образование и обучение. Това включва предоставяне на стипендии и други форми на финансова подкрепа за образователните нужди на младежите.</w:t>
      </w:r>
    </w:p>
    <w:p w:rsidR="00B103A3" w:rsidRDefault="00B103A3" w:rsidP="00B854B5">
      <w:pPr>
        <w:pStyle w:val="ListParagraph"/>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Младежки заетост: </w:t>
      </w:r>
      <w:r w:rsidR="00536756" w:rsidRPr="00B103A3">
        <w:rPr>
          <w:rFonts w:ascii="Times New Roman" w:hAnsi="Times New Roman" w:cs="Times New Roman"/>
          <w:sz w:val="24"/>
          <w:szCs w:val="24"/>
        </w:rPr>
        <w:t>Общината се стреми да подобри възможностите за заетост на младежите чрез създаване на работни места, програми за професионално обучение и подкрепа за предприемачество.</w:t>
      </w:r>
    </w:p>
    <w:p w:rsidR="00B103A3" w:rsidRDefault="00B103A3" w:rsidP="00B854B5">
      <w:pPr>
        <w:pStyle w:val="ListParagraph"/>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 xml:space="preserve">Култура и спорт: </w:t>
      </w:r>
      <w:r w:rsidR="00536756" w:rsidRPr="00B103A3">
        <w:rPr>
          <w:rFonts w:ascii="Times New Roman" w:hAnsi="Times New Roman" w:cs="Times New Roman"/>
          <w:sz w:val="24"/>
          <w:szCs w:val="24"/>
        </w:rPr>
        <w:t>Общината подкрепя развитието на младежката култура и спорт, като предоставя финансиране и подкрепа за младежки творчески и спортни проекти.</w:t>
      </w:r>
    </w:p>
    <w:p w:rsidR="00B103A3" w:rsidRDefault="00536756" w:rsidP="00B854B5">
      <w:pPr>
        <w:pStyle w:val="ListParagraph"/>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t>Социално приобщаване:</w:t>
      </w:r>
      <w:r w:rsidR="00B103A3" w:rsidRPr="00B103A3">
        <w:rPr>
          <w:rFonts w:ascii="Times New Roman" w:hAnsi="Times New Roman" w:cs="Times New Roman"/>
          <w:sz w:val="24"/>
          <w:szCs w:val="24"/>
        </w:rPr>
        <w:t xml:space="preserve"> Община Балчик</w:t>
      </w:r>
      <w:r w:rsidRPr="00B103A3">
        <w:rPr>
          <w:rFonts w:ascii="Times New Roman" w:hAnsi="Times New Roman" w:cs="Times New Roman"/>
          <w:sz w:val="24"/>
          <w:szCs w:val="24"/>
        </w:rPr>
        <w:t xml:space="preserve"> се стреми да подобри социалното приобщаване на младежите, които са в неравностойно положение, като осигурява социални услуги, помощ и подкрепа за тях.</w:t>
      </w:r>
    </w:p>
    <w:p w:rsidR="00536756" w:rsidRPr="00B103A3" w:rsidRDefault="00B103A3" w:rsidP="00B854B5">
      <w:pPr>
        <w:pStyle w:val="ListParagraph"/>
        <w:numPr>
          <w:ilvl w:val="0"/>
          <w:numId w:val="9"/>
        </w:numPr>
        <w:jc w:val="both"/>
        <w:rPr>
          <w:rFonts w:ascii="Times New Roman" w:hAnsi="Times New Roman" w:cs="Times New Roman"/>
          <w:sz w:val="24"/>
          <w:szCs w:val="24"/>
        </w:rPr>
      </w:pPr>
      <w:r w:rsidRPr="00B103A3">
        <w:rPr>
          <w:rFonts w:ascii="Times New Roman" w:hAnsi="Times New Roman" w:cs="Times New Roman"/>
          <w:sz w:val="24"/>
          <w:szCs w:val="24"/>
        </w:rPr>
        <w:lastRenderedPageBreak/>
        <w:t xml:space="preserve">Информационни услуги: </w:t>
      </w:r>
      <w:r>
        <w:rPr>
          <w:rFonts w:ascii="Times New Roman" w:hAnsi="Times New Roman" w:cs="Times New Roman"/>
          <w:sz w:val="24"/>
          <w:szCs w:val="24"/>
        </w:rPr>
        <w:t>Община Балчик</w:t>
      </w:r>
      <w:r w:rsidR="00536756" w:rsidRPr="00B103A3">
        <w:rPr>
          <w:rFonts w:ascii="Times New Roman" w:hAnsi="Times New Roman" w:cs="Times New Roman"/>
          <w:sz w:val="24"/>
          <w:szCs w:val="24"/>
        </w:rPr>
        <w:t xml:space="preserve"> предоставя информационни услуги и ресурси за младежите, които ги информират за възможности за образование, заетост, участие в обществените процеси и други.</w:t>
      </w:r>
    </w:p>
    <w:p w:rsidR="00536756" w:rsidRDefault="00B00B9C"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За да се осигури по-ефективно равенство и приобщаване на младежта, е важно да се продължи сътрудничеството между общинските институции, младежките организации и</w:t>
      </w:r>
      <w:r w:rsidR="00B103A3" w:rsidRPr="00B103A3">
        <w:rPr>
          <w:rFonts w:ascii="Times New Roman" w:hAnsi="Times New Roman" w:cs="Times New Roman"/>
          <w:sz w:val="24"/>
          <w:szCs w:val="24"/>
        </w:rPr>
        <w:t xml:space="preserve"> младежите сами. </w:t>
      </w:r>
    </w:p>
    <w:p w:rsidR="00B00B9C" w:rsidRDefault="00B00B9C" w:rsidP="00536756">
      <w:pPr>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B00B9C">
        <w:rPr>
          <w:rFonts w:ascii="Times New Roman" w:eastAsia="Calibri" w:hAnsi="Times New Roman" w:cs="Times New Roman"/>
          <w:b/>
          <w:i/>
          <w:sz w:val="24"/>
          <w:szCs w:val="24"/>
        </w:rPr>
        <w:t>Превенция на социалното изключване на млади хора.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44"/>
        <w:gridCol w:w="2279"/>
        <w:gridCol w:w="2260"/>
        <w:gridCol w:w="2273"/>
      </w:tblGrid>
      <w:tr w:rsidR="00B00B9C" w:rsidRPr="00B00B9C" w:rsidTr="00B00B9C">
        <w:trPr>
          <w:trHeight w:val="511"/>
          <w:tblCellSpacing w:w="0" w:type="dxa"/>
        </w:trPr>
        <w:tc>
          <w:tcPr>
            <w:tcW w:w="2259"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Дата</w:t>
            </w:r>
          </w:p>
        </w:tc>
        <w:tc>
          <w:tcPr>
            <w:tcW w:w="2287"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Инициатива</w:t>
            </w:r>
          </w:p>
        </w:tc>
        <w:tc>
          <w:tcPr>
            <w:tcW w:w="2273"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Бюджет</w:t>
            </w:r>
          </w:p>
        </w:tc>
        <w:tc>
          <w:tcPr>
            <w:tcW w:w="2283"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b/>
                <w:bCs/>
                <w:sz w:val="24"/>
                <w:szCs w:val="24"/>
                <w:lang w:eastAsia="bg-BG"/>
              </w:rPr>
              <w:t>Организатор</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1 март- Баба Марта</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Изработване на мартенички в ЦПЛР-ОДК, ДГ, училища</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ОБУП, ДГ, училища, читалища</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8 април</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Международен ден на ромите</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Общински бюджет</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 кметства</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Юни</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Национална кампания „Аз съм тук, мога да ти бъда приятел“</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Дарители</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Соник Старт</w:t>
            </w:r>
          </w:p>
        </w:tc>
      </w:tr>
      <w:tr w:rsidR="00B00B9C" w:rsidRPr="00B00B9C" w:rsidTr="00B00B9C">
        <w:trPr>
          <w:tblCellSpacing w:w="0" w:type="dxa"/>
        </w:trPr>
        <w:tc>
          <w:tcPr>
            <w:tcW w:w="2259"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Април - декември</w:t>
            </w:r>
          </w:p>
        </w:tc>
        <w:tc>
          <w:tcPr>
            <w:tcW w:w="2287"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Празници на селата, религиозни, национални и др. традиционни празници</w:t>
            </w:r>
          </w:p>
        </w:tc>
        <w:tc>
          <w:tcPr>
            <w:tcW w:w="227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w:t>
            </w:r>
          </w:p>
        </w:tc>
        <w:tc>
          <w:tcPr>
            <w:tcW w:w="2283" w:type="dxa"/>
            <w:tcBorders>
              <w:top w:val="outset" w:sz="6" w:space="0" w:color="auto"/>
              <w:left w:val="outset" w:sz="6" w:space="0" w:color="auto"/>
              <w:bottom w:val="outset" w:sz="6" w:space="0" w:color="auto"/>
              <w:right w:val="outset" w:sz="6" w:space="0" w:color="auto"/>
            </w:tcBorders>
            <w:vAlign w:val="center"/>
          </w:tcPr>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Община Балчик</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Кметства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Читалища</w:t>
            </w:r>
          </w:p>
          <w:p w:rsidR="00B00B9C" w:rsidRPr="00B00B9C" w:rsidRDefault="00B00B9C" w:rsidP="00B00B9C">
            <w:pPr>
              <w:spacing w:after="0" w:line="240" w:lineRule="auto"/>
              <w:jc w:val="center"/>
              <w:rPr>
                <w:rFonts w:ascii="Times New Roman" w:eastAsia="Times New Roman" w:hAnsi="Times New Roman" w:cs="Times New Roman"/>
                <w:sz w:val="24"/>
                <w:szCs w:val="24"/>
                <w:lang w:eastAsia="bg-BG"/>
              </w:rPr>
            </w:pPr>
            <w:r w:rsidRPr="00B00B9C">
              <w:rPr>
                <w:rFonts w:ascii="Times New Roman" w:eastAsia="Times New Roman" w:hAnsi="Times New Roman" w:cs="Times New Roman"/>
                <w:sz w:val="24"/>
                <w:szCs w:val="24"/>
                <w:lang w:eastAsia="bg-BG"/>
              </w:rPr>
              <w:t>Училища</w:t>
            </w:r>
          </w:p>
        </w:tc>
      </w:tr>
    </w:tbl>
    <w:p w:rsidR="00B00B9C" w:rsidRPr="00B00B9C" w:rsidRDefault="00B00B9C" w:rsidP="00536756">
      <w:pPr>
        <w:jc w:val="both"/>
        <w:rPr>
          <w:rFonts w:ascii="Times New Roman" w:hAnsi="Times New Roman" w:cs="Times New Roman"/>
          <w:sz w:val="24"/>
          <w:szCs w:val="24"/>
        </w:rPr>
      </w:pPr>
    </w:p>
    <w:p w:rsidR="004828C2" w:rsidRPr="004828C2" w:rsidRDefault="004828C2" w:rsidP="004828C2">
      <w:pPr>
        <w:autoSpaceDE w:val="0"/>
        <w:autoSpaceDN w:val="0"/>
        <w:adjustRightInd w:val="0"/>
        <w:jc w:val="both"/>
        <w:rPr>
          <w:rFonts w:ascii="Times New Roman" w:eastAsia="TimesNewRomanPSMT" w:hAnsi="Times New Roman" w:cs="Times New Roman"/>
          <w:b/>
          <w:color w:val="FF0000"/>
          <w:sz w:val="24"/>
          <w:szCs w:val="24"/>
        </w:rPr>
      </w:pPr>
      <w:r>
        <w:rPr>
          <w:rFonts w:ascii="Times New Roman" w:hAnsi="Times New Roman" w:cs="Times New Roman"/>
          <w:sz w:val="24"/>
          <w:szCs w:val="24"/>
        </w:rPr>
        <w:t xml:space="preserve">          </w:t>
      </w:r>
      <w:r w:rsidRPr="004828C2">
        <w:rPr>
          <w:rFonts w:ascii="Times New Roman" w:eastAsia="TimesNewRomanPSMT" w:hAnsi="Times New Roman" w:cs="Times New Roman"/>
          <w:b/>
          <w:sz w:val="24"/>
          <w:szCs w:val="24"/>
        </w:rPr>
        <w:t>Деца и ученици със специ</w:t>
      </w:r>
      <w:r>
        <w:rPr>
          <w:rFonts w:ascii="Times New Roman" w:eastAsia="TimesNewRomanPSMT" w:hAnsi="Times New Roman" w:cs="Times New Roman"/>
          <w:b/>
          <w:sz w:val="24"/>
          <w:szCs w:val="24"/>
        </w:rPr>
        <w:t xml:space="preserve">ални образователни потребности: </w:t>
      </w:r>
      <w:r w:rsidRPr="004828C2">
        <w:rPr>
          <w:rFonts w:ascii="Times New Roman" w:eastAsia="MS Mincho" w:hAnsi="Times New Roman" w:cs="Times New Roman"/>
          <w:sz w:val="24"/>
          <w:szCs w:val="24"/>
          <w:lang w:val="en-US" w:eastAsia="bg-BG"/>
        </w:rPr>
        <w:t>По-голяма част от децата с увреждания посещават детските градини и училищата. Те са обхванати от ресурсно подпомагане. С тях работят</w:t>
      </w:r>
      <w:r>
        <w:rPr>
          <w:rFonts w:ascii="Times New Roman" w:eastAsia="MS Mincho" w:hAnsi="Times New Roman" w:cs="Times New Roman"/>
          <w:sz w:val="24"/>
          <w:szCs w:val="24"/>
          <w:lang w:val="en-US" w:eastAsia="bg-BG"/>
        </w:rPr>
        <w:t xml:space="preserve"> </w:t>
      </w:r>
      <w:r w:rsidRPr="004828C2">
        <w:rPr>
          <w:rFonts w:ascii="Times New Roman" w:eastAsia="MS Mincho" w:hAnsi="Times New Roman" w:cs="Times New Roman"/>
          <w:sz w:val="24"/>
          <w:szCs w:val="24"/>
          <w:lang w:val="en-US" w:eastAsia="bg-BG"/>
        </w:rPr>
        <w:t>ресурсни учители, логопеди и психолози.</w:t>
      </w:r>
      <w:r>
        <w:rPr>
          <w:rFonts w:ascii="Times New Roman" w:eastAsia="TimesNewRomanPSMT" w:hAnsi="Times New Roman" w:cs="Times New Roman"/>
          <w:b/>
          <w:color w:val="FF0000"/>
          <w:sz w:val="24"/>
          <w:szCs w:val="24"/>
        </w:rPr>
        <w:t xml:space="preserve"> </w:t>
      </w:r>
      <w:r w:rsidRPr="004828C2">
        <w:rPr>
          <w:rFonts w:ascii="Times New Roman" w:eastAsia="MS Mincho" w:hAnsi="Times New Roman" w:cs="Times New Roman"/>
          <w:sz w:val="24"/>
          <w:szCs w:val="24"/>
          <w:lang w:eastAsia="bg-BG"/>
        </w:rPr>
        <w:t>Обучението на деца със специални образователни потребности и/или с хронични заболявания  в училищата и детските градини се води съобразно изискванията на нормативната уредба. В голямата си част децата с увреждане и децата в риск са интегрирани в училищата и в детските градини, с изключение на тези с тежка умствена изостаналост и тежки физически увреждания.</w:t>
      </w:r>
      <w:r>
        <w:rPr>
          <w:rFonts w:ascii="Times New Roman" w:eastAsia="TimesNewRomanPSMT" w:hAnsi="Times New Roman" w:cs="Times New Roman"/>
          <w:b/>
          <w:color w:val="FF0000"/>
          <w:sz w:val="24"/>
          <w:szCs w:val="24"/>
        </w:rPr>
        <w:t xml:space="preserve"> </w:t>
      </w:r>
      <w:r w:rsidRPr="004828C2">
        <w:rPr>
          <w:rFonts w:ascii="Times New Roman" w:eastAsia="MS Mincho" w:hAnsi="Times New Roman" w:cs="Times New Roman"/>
          <w:sz w:val="24"/>
          <w:szCs w:val="24"/>
          <w:lang w:eastAsia="bg-BG"/>
        </w:rPr>
        <w:t>Все още</w:t>
      </w:r>
      <w:r w:rsidRPr="004828C2">
        <w:rPr>
          <w:rFonts w:ascii="Times New Roman" w:eastAsia="MS Mincho" w:hAnsi="Times New Roman" w:cs="Times New Roman"/>
          <w:sz w:val="24"/>
          <w:szCs w:val="24"/>
          <w:lang w:val="en-US" w:eastAsia="bg-BG"/>
        </w:rPr>
        <w:t xml:space="preserve"> има деца, които срещат затруднения при усвояването на учебния материал, деца с трудно поведение и са в риск от отпадане от училище, но поради различни причини или предразсъдъци, родителите не желаят децата да ползват услугите на ресурсното подпомагане.</w:t>
      </w:r>
    </w:p>
    <w:p w:rsidR="004828C2" w:rsidRPr="004828C2" w:rsidRDefault="004828C2" w:rsidP="004828C2">
      <w:pPr>
        <w:suppressAutoHyphens/>
        <w:spacing w:after="0" w:line="240" w:lineRule="atLeast"/>
        <w:ind w:firstLine="708"/>
        <w:rPr>
          <w:rFonts w:ascii="Times New Roman" w:eastAsia="MS Mincho" w:hAnsi="Times New Roman" w:cs="Times New Roman"/>
          <w:sz w:val="24"/>
          <w:szCs w:val="24"/>
          <w:lang w:eastAsia="bg-BG"/>
        </w:rPr>
      </w:pPr>
    </w:p>
    <w:p w:rsidR="004828C2" w:rsidRPr="004828C2" w:rsidRDefault="004828C2" w:rsidP="004828C2">
      <w:pPr>
        <w:autoSpaceDE w:val="0"/>
        <w:autoSpaceDN w:val="0"/>
        <w:adjustRightInd w:val="0"/>
        <w:spacing w:after="0" w:line="240" w:lineRule="auto"/>
        <w:jc w:val="both"/>
        <w:rPr>
          <w:rFonts w:ascii="Times New Roman" w:eastAsia="MS Mincho" w:hAnsi="Times New Roman" w:cs="Times New Roman"/>
          <w:sz w:val="24"/>
          <w:szCs w:val="24"/>
          <w:lang w:eastAsia="bg-BG"/>
        </w:rPr>
      </w:pPr>
      <w:r w:rsidRPr="004828C2">
        <w:rPr>
          <w:rFonts w:ascii="Times New Roman" w:eastAsia="MS Mincho" w:hAnsi="Times New Roman" w:cs="Times New Roman"/>
          <w:i/>
          <w:sz w:val="24"/>
          <w:szCs w:val="24"/>
          <w:lang w:eastAsia="bg-BG"/>
        </w:rPr>
        <w:t xml:space="preserve">                            </w:t>
      </w:r>
      <w:r w:rsidRPr="004828C2">
        <w:rPr>
          <w:rFonts w:ascii="Times New Roman" w:eastAsia="MS Mincho" w:hAnsi="Times New Roman" w:cs="Times New Roman"/>
          <w:i/>
          <w:sz w:val="24"/>
          <w:szCs w:val="24"/>
          <w:u w:val="single"/>
          <w:lang w:eastAsia="bg-BG"/>
        </w:rPr>
        <w:t xml:space="preserve"> Данни за децата със специални образователни потребности </w:t>
      </w:r>
    </w:p>
    <w:tbl>
      <w:tblPr>
        <w:tblW w:w="6611" w:type="dxa"/>
        <w:jc w:val="center"/>
        <w:tblLook w:val="0660" w:firstRow="1" w:lastRow="1" w:firstColumn="0" w:lastColumn="0" w:noHBand="1" w:noVBand="1"/>
      </w:tblPr>
      <w:tblGrid>
        <w:gridCol w:w="4125"/>
        <w:gridCol w:w="1243"/>
        <w:gridCol w:w="1243"/>
      </w:tblGrid>
      <w:tr w:rsidR="004828C2" w:rsidRPr="004828C2" w:rsidTr="004828C2">
        <w:trPr>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Училище</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Учебна 202</w:t>
            </w:r>
            <w:r w:rsidR="00F52C53">
              <w:rPr>
                <w:rFonts w:ascii="Times New Roman" w:eastAsia="MS Mincho" w:hAnsi="Times New Roman" w:cs="Times New Roman"/>
                <w:sz w:val="24"/>
                <w:szCs w:val="24"/>
                <w:lang w:eastAsia="bg-BG"/>
              </w:rPr>
              <w:t>1</w:t>
            </w:r>
            <w:r>
              <w:rPr>
                <w:rFonts w:ascii="Times New Roman" w:eastAsia="MS Mincho" w:hAnsi="Times New Roman" w:cs="Times New Roman"/>
                <w:sz w:val="24"/>
                <w:szCs w:val="24"/>
                <w:lang w:eastAsia="bg-BG"/>
              </w:rPr>
              <w:t>/202</w:t>
            </w:r>
            <w:r w:rsidR="00F52C53">
              <w:rPr>
                <w:rFonts w:ascii="Times New Roman" w:eastAsia="MS Mincho" w:hAnsi="Times New Roman" w:cs="Times New Roman"/>
                <w:sz w:val="24"/>
                <w:szCs w:val="24"/>
                <w:lang w:eastAsia="bg-BG"/>
              </w:rPr>
              <w:t>2</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Учебна 202</w:t>
            </w:r>
            <w:r w:rsidR="00F52C53">
              <w:rPr>
                <w:rFonts w:ascii="Times New Roman" w:eastAsia="MS Mincho" w:hAnsi="Times New Roman" w:cs="Times New Roman"/>
                <w:sz w:val="24"/>
                <w:szCs w:val="24"/>
                <w:lang w:eastAsia="bg-BG"/>
              </w:rPr>
              <w:t>2</w:t>
            </w:r>
            <w:r w:rsidRPr="004828C2">
              <w:rPr>
                <w:rFonts w:ascii="Times New Roman" w:eastAsia="MS Mincho" w:hAnsi="Times New Roman" w:cs="Times New Roman"/>
                <w:sz w:val="24"/>
                <w:szCs w:val="24"/>
                <w:lang w:eastAsia="bg-BG"/>
              </w:rPr>
              <w:t>/20</w:t>
            </w:r>
            <w:r>
              <w:rPr>
                <w:rFonts w:ascii="Times New Roman" w:eastAsia="MS Mincho" w:hAnsi="Times New Roman" w:cs="Times New Roman"/>
                <w:sz w:val="24"/>
                <w:szCs w:val="24"/>
                <w:lang w:eastAsia="bg-BG"/>
              </w:rPr>
              <w:t>2</w:t>
            </w:r>
            <w:r w:rsidR="00F52C53">
              <w:rPr>
                <w:rFonts w:ascii="Times New Roman" w:eastAsia="MS Mincho" w:hAnsi="Times New Roman" w:cs="Times New Roman"/>
                <w:sz w:val="24"/>
                <w:szCs w:val="24"/>
                <w:lang w:eastAsia="bg-BG"/>
              </w:rPr>
              <w:t>3</w:t>
            </w:r>
          </w:p>
        </w:tc>
      </w:tr>
      <w:tr w:rsidR="004828C2" w:rsidRPr="004828C2" w:rsidTr="004828C2">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b/>
                <w:sz w:val="24"/>
                <w:szCs w:val="24"/>
                <w:lang w:eastAsia="bg-BG"/>
              </w:rPr>
            </w:pPr>
            <w:r w:rsidRPr="004828C2">
              <w:rPr>
                <w:rFonts w:ascii="Times New Roman" w:eastAsia="MS Mincho" w:hAnsi="Times New Roman" w:cs="Times New Roman"/>
                <w:sz w:val="24"/>
                <w:szCs w:val="24"/>
                <w:lang w:eastAsia="bg-BG"/>
              </w:rPr>
              <w:t>СУ „Христо Ботев“ град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    </w:t>
            </w:r>
            <w:r w:rsidR="00F52C53">
              <w:rPr>
                <w:rFonts w:ascii="Times New Roman" w:eastAsia="MS Mincho" w:hAnsi="Times New Roman" w:cs="Times New Roman"/>
                <w:sz w:val="24"/>
                <w:szCs w:val="24"/>
                <w:lang w:eastAsia="bg-BG"/>
              </w:rPr>
              <w:t>7</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F52C53">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    </w:t>
            </w:r>
            <w:r w:rsidR="00F52C53">
              <w:rPr>
                <w:rFonts w:ascii="Times New Roman" w:eastAsia="MS Mincho" w:hAnsi="Times New Roman" w:cs="Times New Roman"/>
                <w:sz w:val="24"/>
                <w:szCs w:val="24"/>
                <w:lang w:eastAsia="bg-BG"/>
              </w:rPr>
              <w:t>6</w:t>
            </w:r>
          </w:p>
        </w:tc>
      </w:tr>
      <w:tr w:rsidR="004828C2" w:rsidRPr="004828C2" w:rsidTr="004828C2">
        <w:trPr>
          <w:trHeight w:val="39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 Смирненски“ Оброчище</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w:t>
            </w:r>
          </w:p>
        </w:tc>
      </w:tr>
      <w:tr w:rsidR="004828C2" w:rsidRPr="004828C2" w:rsidTr="004828C2">
        <w:trPr>
          <w:trHeight w:val="17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ОУ „Антим </w:t>
            </w:r>
            <w:r w:rsidRPr="004828C2">
              <w:rPr>
                <w:rFonts w:ascii="Times New Roman" w:eastAsia="MS Mincho" w:hAnsi="Times New Roman" w:cs="Times New Roman"/>
                <w:sz w:val="24"/>
                <w:szCs w:val="24"/>
                <w:lang w:val="en-US" w:eastAsia="bg-BG"/>
              </w:rPr>
              <w:t>I</w:t>
            </w:r>
            <w:r w:rsidRPr="004828C2">
              <w:rPr>
                <w:rFonts w:ascii="Times New Roman" w:eastAsia="MS Mincho" w:hAnsi="Times New Roman" w:cs="Times New Roman"/>
                <w:sz w:val="24"/>
                <w:szCs w:val="24"/>
                <w:lang w:eastAsia="bg-BG"/>
              </w:rPr>
              <w:t>“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828C2" w:rsidRPr="004828C2" w:rsidTr="004828C2">
        <w:trPr>
          <w:trHeight w:val="2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lastRenderedPageBreak/>
              <w:t>ОУ „Св.св. Кирил и Методий“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828C2" w:rsidRPr="004828C2" w:rsidTr="004828C2">
        <w:trPr>
          <w:trHeight w:val="31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„Г. С. Раковски“ село Сенокос</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„Васил Левски“ Соколово</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DDD9C3"/>
            <w:noWrap/>
            <w:vAlign w:val="center"/>
          </w:tcPr>
          <w:p w:rsidR="004828C2" w:rsidRPr="004828C2" w:rsidRDefault="004828C2" w:rsidP="004828C2">
            <w:pPr>
              <w:spacing w:after="0" w:line="240" w:lineRule="auto"/>
              <w:jc w:val="right"/>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ОБЩО ЗА УЧИЛИЩА:</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F52C53" w:rsidP="004828C2">
            <w:pPr>
              <w:tabs>
                <w:tab w:val="decimal" w:pos="360"/>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4828C2" w:rsidP="00F52C53">
            <w:pPr>
              <w:tabs>
                <w:tab w:val="decimal" w:pos="360"/>
              </w:tabs>
              <w:spacing w:after="200" w:line="276" w:lineRule="auto"/>
              <w:jc w:val="center"/>
              <w:rPr>
                <w:rFonts w:ascii="Times New Roman" w:eastAsia="Times New Roman" w:hAnsi="Times New Roman" w:cs="Times New Roman"/>
                <w:b/>
                <w:sz w:val="24"/>
                <w:szCs w:val="24"/>
              </w:rPr>
            </w:pPr>
            <w:r w:rsidRPr="004828C2">
              <w:rPr>
                <w:rFonts w:ascii="Times New Roman" w:eastAsia="Times New Roman" w:hAnsi="Times New Roman" w:cs="Times New Roman"/>
                <w:b/>
                <w:sz w:val="24"/>
                <w:szCs w:val="24"/>
              </w:rPr>
              <w:t>1</w:t>
            </w:r>
            <w:r w:rsidR="00F52C53">
              <w:rPr>
                <w:rFonts w:ascii="Times New Roman" w:eastAsia="Times New Roman" w:hAnsi="Times New Roman" w:cs="Times New Roman"/>
                <w:b/>
                <w:sz w:val="24"/>
                <w:szCs w:val="24"/>
              </w:rPr>
              <w:t>4</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b/>
                <w:sz w:val="24"/>
                <w:szCs w:val="24"/>
                <w:lang w:eastAsia="bg-BG"/>
              </w:rPr>
            </w:pPr>
            <w:r w:rsidRPr="004828C2">
              <w:rPr>
                <w:rFonts w:ascii="Times New Roman" w:eastAsia="MS Mincho" w:hAnsi="Times New Roman" w:cs="Times New Roman"/>
                <w:sz w:val="24"/>
                <w:szCs w:val="24"/>
                <w:lang w:eastAsia="bg-BG"/>
              </w:rPr>
              <w:t>ДГ № 1 „Здравец Балчик</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1</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„Първи юни“ Оброчище</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sz w:val="24"/>
                <w:szCs w:val="24"/>
              </w:rPr>
            </w:pPr>
            <w:r w:rsidRPr="004828C2">
              <w:rPr>
                <w:rFonts w:ascii="Times New Roman" w:eastAsia="Times New Roman" w:hAnsi="Times New Roman" w:cs="Times New Roman"/>
                <w:sz w:val="24"/>
                <w:szCs w:val="24"/>
              </w:rPr>
              <w:t>5</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DDD9C3"/>
            <w:noWrap/>
            <w:vAlign w:val="center"/>
          </w:tcPr>
          <w:p w:rsidR="004828C2" w:rsidRPr="004828C2" w:rsidRDefault="004828C2" w:rsidP="004828C2">
            <w:pPr>
              <w:spacing w:after="0" w:line="240" w:lineRule="auto"/>
              <w:jc w:val="right"/>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ОБЩО за ДГ:</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6</w:t>
            </w:r>
          </w:p>
        </w:tc>
        <w:tc>
          <w:tcPr>
            <w:tcW w:w="1243" w:type="dxa"/>
            <w:tcBorders>
              <w:top w:val="single" w:sz="4" w:space="0" w:color="auto"/>
              <w:left w:val="single" w:sz="4" w:space="0" w:color="auto"/>
              <w:bottom w:val="single" w:sz="4" w:space="0" w:color="auto"/>
              <w:right w:val="single" w:sz="4" w:space="0" w:color="auto"/>
            </w:tcBorders>
            <w:shd w:val="clear" w:color="auto" w:fill="DDD9C3"/>
            <w:vAlign w:val="center"/>
          </w:tcPr>
          <w:p w:rsidR="004828C2" w:rsidRPr="004828C2" w:rsidRDefault="004828C2" w:rsidP="004828C2">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6</w:t>
            </w:r>
          </w:p>
        </w:tc>
      </w:tr>
      <w:tr w:rsidR="004828C2" w:rsidRPr="004828C2" w:rsidTr="004828C2">
        <w:trPr>
          <w:trHeight w:val="341"/>
          <w:jc w:val="center"/>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828C2" w:rsidRPr="004828C2" w:rsidRDefault="004828C2" w:rsidP="004828C2">
            <w:pPr>
              <w:spacing w:after="0" w:line="240" w:lineRule="auto"/>
              <w:jc w:val="right"/>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ВСИЧКО ЗА ОБЩИНАТА:</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28C2" w:rsidRPr="004828C2" w:rsidRDefault="004828C2" w:rsidP="00F52C53">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2</w:t>
            </w:r>
            <w:r w:rsidR="00F52C53">
              <w:rPr>
                <w:rFonts w:ascii="Times New Roman" w:eastAsia="Times New Roman" w:hAnsi="Times New Roman" w:cs="Times New Roman"/>
                <w:b/>
              </w:rPr>
              <w:t>2</w:t>
            </w:r>
          </w:p>
        </w:tc>
        <w:tc>
          <w:tcPr>
            <w:tcW w:w="12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28C2" w:rsidRPr="004828C2" w:rsidRDefault="004828C2" w:rsidP="00F52C53">
            <w:pPr>
              <w:tabs>
                <w:tab w:val="decimal" w:pos="360"/>
              </w:tabs>
              <w:spacing w:after="200" w:line="276" w:lineRule="auto"/>
              <w:jc w:val="center"/>
              <w:rPr>
                <w:rFonts w:ascii="Times New Roman" w:eastAsia="Times New Roman" w:hAnsi="Times New Roman" w:cs="Times New Roman"/>
                <w:b/>
              </w:rPr>
            </w:pPr>
            <w:r w:rsidRPr="004828C2">
              <w:rPr>
                <w:rFonts w:ascii="Times New Roman" w:eastAsia="Times New Roman" w:hAnsi="Times New Roman" w:cs="Times New Roman"/>
                <w:b/>
              </w:rPr>
              <w:t>2</w:t>
            </w:r>
            <w:r w:rsidR="00F52C53">
              <w:rPr>
                <w:rFonts w:ascii="Times New Roman" w:eastAsia="Times New Roman" w:hAnsi="Times New Roman" w:cs="Times New Roman"/>
                <w:b/>
              </w:rPr>
              <w:t>0</w:t>
            </w:r>
          </w:p>
        </w:tc>
      </w:tr>
    </w:tbl>
    <w:p w:rsidR="004828C2" w:rsidRPr="004828C2" w:rsidRDefault="004828C2" w:rsidP="004828C2">
      <w:pPr>
        <w:autoSpaceDE w:val="0"/>
        <w:autoSpaceDN w:val="0"/>
        <w:adjustRightInd w:val="0"/>
        <w:spacing w:after="0" w:line="240" w:lineRule="auto"/>
        <w:ind w:left="720"/>
        <w:contextualSpacing/>
        <w:rPr>
          <w:rFonts w:ascii="Times New Roman" w:eastAsia="TimesNewRomanPSMT"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7944"/>
        <w:gridCol w:w="1819"/>
      </w:tblGrid>
      <w:tr w:rsidR="004828C2" w:rsidRPr="004828C2" w:rsidTr="004828C2">
        <w:trPr>
          <w:trHeight w:hRule="exact" w:val="992"/>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3.1 Общ брой на децата и учениците със специални образователни потребности, които се обучават в детски градини по чл. 35 и в училищата по чл. 38 от Закона за</w:t>
            </w:r>
          </w:p>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предучилищното и училищното образование</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70</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От общия брой по т.3.1 - с ресурсно подпомагане от РЦПППО</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16</w:t>
            </w:r>
          </w:p>
        </w:tc>
      </w:tr>
      <w:tr w:rsidR="004828C2" w:rsidRPr="004828C2" w:rsidTr="004828C2">
        <w:trPr>
          <w:trHeight w:hRule="exact" w:val="562"/>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3.2. Общ брой на децата и учениците със специални образователни потребности, които се обучават в специални училища</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3.3 Деца и ученици със сензорни увреждания – увреден слух</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p>
        </w:tc>
      </w:tr>
      <w:tr w:rsidR="004828C2" w:rsidRPr="004828C2" w:rsidTr="004828C2">
        <w:trPr>
          <w:trHeight w:hRule="exact" w:val="283"/>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color w:val="000000"/>
                <w:shd w:val="clear" w:color="auto" w:fill="FFFFFF"/>
              </w:rPr>
            </w:pPr>
            <w:r w:rsidRPr="004828C2">
              <w:rPr>
                <w:rFonts w:ascii="Times New Roman" w:eastAsia="Calibri" w:hAnsi="Times New Roman" w:cs="Times New Roman"/>
                <w:color w:val="000000"/>
                <w:shd w:val="clear" w:color="auto" w:fill="FFFFFF"/>
              </w:rPr>
              <w:t xml:space="preserve">      Деца и ученици със сензорни увреждания – нарушено зрение</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w:t>
            </w:r>
          </w:p>
        </w:tc>
      </w:tr>
      <w:tr w:rsidR="004828C2" w:rsidRPr="004828C2" w:rsidTr="004828C2">
        <w:trPr>
          <w:trHeight w:hRule="exact" w:val="283"/>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3.4 Деца и ученици с множество увреждания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14</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3.5 Деца и ученици интелектуални затруднения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59</w:t>
            </w:r>
          </w:p>
        </w:tc>
      </w:tr>
      <w:tr w:rsidR="004828C2" w:rsidRPr="004828C2" w:rsidTr="004828C2">
        <w:trPr>
          <w:trHeight w:hRule="exact" w:val="283"/>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3.6 Деца и ученици с езиково-говорни нарушения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17</w:t>
            </w:r>
          </w:p>
        </w:tc>
      </w:tr>
      <w:tr w:rsidR="004828C2" w:rsidRPr="004828C2" w:rsidTr="004828C2">
        <w:trPr>
          <w:trHeight w:hRule="exact" w:val="562"/>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3.7 Деца със специфични нарушения на способността за учене (дислексия, дисграфия, дискалкулия)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5</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3.8 Деца и ученици с разстройства от аутистичния спектър</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7</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3.9 Деца с емоционални и поведенчески разстройства</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17</w:t>
            </w:r>
          </w:p>
        </w:tc>
      </w:tr>
      <w:tr w:rsidR="004828C2" w:rsidRPr="004828C2" w:rsidTr="004828C2">
        <w:trPr>
          <w:trHeight w:hRule="exact" w:val="288"/>
        </w:trPr>
        <w:tc>
          <w:tcPr>
            <w:tcW w:w="794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color w:val="000000"/>
                <w:shd w:val="clear" w:color="auto" w:fill="FFFFFF"/>
              </w:rPr>
            </w:pPr>
            <w:r w:rsidRPr="004828C2">
              <w:rPr>
                <w:rFonts w:ascii="Times New Roman" w:eastAsia="Calibri" w:hAnsi="Times New Roman" w:cs="Times New Roman"/>
                <w:color w:val="000000"/>
                <w:shd w:val="clear" w:color="auto" w:fill="FFFFFF"/>
              </w:rPr>
              <w:t>Деца с множество увреждания</w:t>
            </w:r>
          </w:p>
        </w:tc>
        <w:tc>
          <w:tcPr>
            <w:tcW w:w="1819" w:type="dxa"/>
            <w:tcBorders>
              <w:top w:val="single" w:sz="4" w:space="0" w:color="auto"/>
              <w:left w:val="single" w:sz="4" w:space="0" w:color="auto"/>
              <w:bottom w:val="nil"/>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14</w:t>
            </w:r>
          </w:p>
        </w:tc>
      </w:tr>
      <w:tr w:rsidR="004828C2" w:rsidRPr="004828C2" w:rsidTr="004828C2">
        <w:trPr>
          <w:trHeight w:hRule="exact" w:val="571"/>
        </w:trPr>
        <w:tc>
          <w:tcPr>
            <w:tcW w:w="7944" w:type="dxa"/>
            <w:tcBorders>
              <w:top w:val="single" w:sz="4" w:space="0" w:color="auto"/>
              <w:left w:val="single" w:sz="4" w:space="0" w:color="auto"/>
              <w:bottom w:val="single" w:sz="4" w:space="0" w:color="auto"/>
              <w:right w:val="nil"/>
            </w:tcBorders>
            <w:shd w:val="clear" w:color="auto" w:fill="FFFFFF"/>
            <w:vAlign w:val="bottom"/>
          </w:tcPr>
          <w:p w:rsidR="004828C2" w:rsidRPr="004828C2" w:rsidRDefault="004828C2" w:rsidP="004828C2">
            <w:pPr>
              <w:widowControl w:val="0"/>
              <w:spacing w:after="0" w:line="240" w:lineRule="auto"/>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От всички деца и ученици със СОП - брой на децата и учениците с необходимост от интензивна грижа и подкрепа</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9</w:t>
            </w:r>
          </w:p>
        </w:tc>
      </w:tr>
    </w:tbl>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p>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r w:rsidRPr="004828C2">
        <w:rPr>
          <w:rFonts w:ascii="Times New Roman" w:eastAsia="MS Mincho" w:hAnsi="Times New Roman" w:cs="Times New Roman"/>
          <w:bCs/>
          <w:sz w:val="24"/>
          <w:szCs w:val="24"/>
          <w:lang w:eastAsia="bg-BG"/>
        </w:rPr>
        <w:t xml:space="preserve">По данни на училищните ръководства със заповед на Директора на училището са сформирани екипи за подпомагане на обучението и възпитанието на учениците със специални образователни потребности. В екипите са включени класни ръководители, учители по различните предмети, ресурсен учител и психолог/логопед. За работата на специалистите, обучаващи учениците със специални образователни потребности, 3 от училищата предоставят ресурсен кабинет. </w:t>
      </w:r>
      <w:r w:rsidRPr="004828C2">
        <w:rPr>
          <w:rFonts w:ascii="Times New Roman" w:eastAsia="Times New Roman" w:hAnsi="Times New Roman" w:cs="Times New Roman"/>
          <w:bCs/>
          <w:sz w:val="24"/>
          <w:szCs w:val="24"/>
          <w:shd w:val="clear" w:color="auto" w:fill="FEFEFE"/>
          <w:lang w:eastAsia="bg-BG"/>
        </w:rPr>
        <w:t xml:space="preserve">Изготвени са становища и индивидуални обучителни програми. </w:t>
      </w:r>
      <w:r w:rsidRPr="004828C2">
        <w:rPr>
          <w:rFonts w:ascii="Times New Roman" w:eastAsia="MS Mincho" w:hAnsi="Times New Roman" w:cs="Times New Roman"/>
          <w:bCs/>
          <w:sz w:val="24"/>
          <w:szCs w:val="24"/>
          <w:lang w:eastAsia="bg-BG"/>
        </w:rPr>
        <w:t>Осигурена е необходима техника и дидактически материали, с цел успешното им социализиране и осигуряване на равен достъп в обучението. В училищата са утвърдени форми на социална адаптация на децата с увреждания като включване в училищни тържества, посещение на театър, музеи, екскурзии.</w:t>
      </w:r>
    </w:p>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p>
    <w:p w:rsidR="004828C2" w:rsidRPr="004828C2" w:rsidRDefault="004828C2" w:rsidP="004828C2">
      <w:pPr>
        <w:spacing w:after="0" w:line="20" w:lineRule="atLeast"/>
        <w:ind w:firstLine="708"/>
        <w:contextualSpacing/>
        <w:jc w:val="both"/>
        <w:rPr>
          <w:rFonts w:ascii="Times New Roman" w:eastAsia="MS Mincho" w:hAnsi="Times New Roman" w:cs="Times New Roman"/>
          <w:bCs/>
          <w:sz w:val="24"/>
          <w:szCs w:val="24"/>
          <w:lang w:eastAsia="bg-BG"/>
        </w:rPr>
      </w:pPr>
    </w:p>
    <w:p w:rsidR="004828C2" w:rsidRPr="004828C2" w:rsidRDefault="004828C2" w:rsidP="004828C2">
      <w:pPr>
        <w:widowControl w:val="0"/>
        <w:spacing w:after="0" w:line="240" w:lineRule="auto"/>
        <w:rPr>
          <w:rFonts w:ascii="Times New Roman" w:eastAsia="Calibri" w:hAnsi="Times New Roman" w:cs="Times New Roman"/>
          <w:b/>
          <w:i/>
          <w:color w:val="000000"/>
          <w:u w:val="single"/>
          <w:lang w:val="ru-RU"/>
        </w:rPr>
      </w:pPr>
      <w:r w:rsidRPr="004828C2">
        <w:rPr>
          <w:rFonts w:ascii="Times New Roman" w:eastAsia="Calibri" w:hAnsi="Times New Roman" w:cs="Times New Roman"/>
          <w:b/>
          <w:i/>
          <w:color w:val="000000"/>
          <w:u w:val="single"/>
          <w:shd w:val="clear" w:color="auto" w:fill="FFFFFF"/>
        </w:rPr>
        <w:t>ДОСТЪПНА ФИЗИЧЕСКА И АРХИТЕКТУРНА СРЕДА В УЧИЛИЩАТА</w:t>
      </w:r>
    </w:p>
    <w:tbl>
      <w:tblPr>
        <w:tblpPr w:leftFromText="141" w:rightFromText="141" w:vertAnchor="text" w:horzAnchor="margin" w:tblpY="93"/>
        <w:tblW w:w="9360" w:type="dxa"/>
        <w:tblLayout w:type="fixed"/>
        <w:tblCellMar>
          <w:left w:w="0" w:type="dxa"/>
          <w:right w:w="0" w:type="dxa"/>
        </w:tblCellMar>
        <w:tblLook w:val="0000" w:firstRow="0" w:lastRow="0" w:firstColumn="0" w:lastColumn="0" w:noHBand="0" w:noVBand="0"/>
      </w:tblPr>
      <w:tblGrid>
        <w:gridCol w:w="2415"/>
        <w:gridCol w:w="1559"/>
        <w:gridCol w:w="1417"/>
        <w:gridCol w:w="1134"/>
        <w:gridCol w:w="1276"/>
        <w:gridCol w:w="1559"/>
      </w:tblGrid>
      <w:tr w:rsidR="004828C2" w:rsidRPr="004828C2" w:rsidTr="004828C2">
        <w:trPr>
          <w:trHeight w:hRule="exact" w:val="850"/>
        </w:trPr>
        <w:tc>
          <w:tcPr>
            <w:tcW w:w="2415"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60" w:line="220" w:lineRule="exact"/>
              <w:rPr>
                <w:rFonts w:ascii="Times New Roman" w:eastAsia="Calibri" w:hAnsi="Times New Roman" w:cs="Times New Roman"/>
                <w:color w:val="000000"/>
                <w:shd w:val="clear" w:color="auto" w:fill="FFFFFF"/>
              </w:rPr>
            </w:pPr>
          </w:p>
        </w:tc>
        <w:tc>
          <w:tcPr>
            <w:tcW w:w="1559"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6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Логопедични</w:t>
            </w:r>
          </w:p>
          <w:p w:rsidR="004828C2" w:rsidRPr="004828C2" w:rsidRDefault="004828C2" w:rsidP="004828C2">
            <w:pPr>
              <w:widowControl w:val="0"/>
              <w:spacing w:before="60" w:after="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кабинети</w:t>
            </w:r>
          </w:p>
        </w:tc>
        <w:tc>
          <w:tcPr>
            <w:tcW w:w="1417"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6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Ресурсни</w:t>
            </w:r>
          </w:p>
          <w:p w:rsidR="004828C2" w:rsidRPr="004828C2" w:rsidRDefault="004828C2" w:rsidP="004828C2">
            <w:pPr>
              <w:widowControl w:val="0"/>
              <w:spacing w:before="60" w:after="0" w:line="220" w:lineRule="exact"/>
              <w:rPr>
                <w:rFonts w:ascii="Times New Roman" w:eastAsia="Calibri" w:hAnsi="Times New Roman" w:cs="Times New Roman"/>
                <w:bCs/>
              </w:rPr>
            </w:pPr>
            <w:r w:rsidRPr="004828C2">
              <w:rPr>
                <w:rFonts w:ascii="Times New Roman" w:eastAsia="Calibri" w:hAnsi="Times New Roman" w:cs="Times New Roman"/>
                <w:color w:val="000000"/>
                <w:shd w:val="clear" w:color="auto" w:fill="FFFFFF"/>
              </w:rPr>
              <w:t>кабинети</w:t>
            </w:r>
          </w:p>
        </w:tc>
        <w:tc>
          <w:tcPr>
            <w:tcW w:w="2410" w:type="dxa"/>
            <w:gridSpan w:val="2"/>
            <w:tcBorders>
              <w:top w:val="single" w:sz="4" w:space="0" w:color="auto"/>
              <w:left w:val="single" w:sz="4" w:space="0" w:color="auto"/>
              <w:bottom w:val="nil"/>
              <w:right w:val="nil"/>
            </w:tcBorders>
            <w:shd w:val="clear" w:color="auto" w:fill="FFFFFF"/>
          </w:tcPr>
          <w:p w:rsidR="004828C2" w:rsidRPr="004828C2" w:rsidRDefault="004828C2" w:rsidP="004828C2">
            <w:pPr>
              <w:widowControl w:val="0"/>
              <w:tabs>
                <w:tab w:val="left" w:pos="250"/>
              </w:tabs>
              <w:spacing w:after="0" w:line="274" w:lineRule="exact"/>
              <w:rPr>
                <w:rFonts w:ascii="Times New Roman" w:eastAsia="Calibri" w:hAnsi="Times New Roman" w:cs="Times New Roman"/>
                <w:bCs/>
              </w:rPr>
            </w:pPr>
            <w:r w:rsidRPr="004828C2">
              <w:rPr>
                <w:rFonts w:ascii="Times New Roman" w:eastAsia="Calibri" w:hAnsi="Times New Roman" w:cs="Times New Roman"/>
                <w:bCs/>
              </w:rPr>
              <w:tab/>
              <w:t>Помещения с:</w:t>
            </w:r>
          </w:p>
        </w:tc>
        <w:tc>
          <w:tcPr>
            <w:tcW w:w="1559" w:type="dxa"/>
            <w:tcBorders>
              <w:top w:val="single" w:sz="4" w:space="0" w:color="auto"/>
              <w:left w:val="nil"/>
              <w:bottom w:val="nil"/>
              <w:right w:val="single" w:sz="4" w:space="0" w:color="auto"/>
            </w:tcBorders>
            <w:shd w:val="clear" w:color="auto" w:fill="FFFFFF"/>
          </w:tcPr>
          <w:p w:rsidR="004828C2" w:rsidRPr="004828C2" w:rsidRDefault="004828C2" w:rsidP="004828C2">
            <w:pPr>
              <w:widowControl w:val="0"/>
              <w:spacing w:after="0" w:line="220" w:lineRule="exact"/>
              <w:rPr>
                <w:rFonts w:ascii="Times New Roman" w:eastAsia="Calibri" w:hAnsi="Times New Roman" w:cs="Times New Roman"/>
                <w:bCs/>
              </w:rPr>
            </w:pPr>
          </w:p>
        </w:tc>
      </w:tr>
      <w:tr w:rsidR="004828C2" w:rsidRPr="004828C2" w:rsidTr="004828C2">
        <w:trPr>
          <w:trHeight w:hRule="exact" w:val="1392"/>
        </w:trPr>
        <w:tc>
          <w:tcPr>
            <w:tcW w:w="2415" w:type="dxa"/>
            <w:tcBorders>
              <w:top w:val="nil"/>
              <w:left w:val="single" w:sz="4" w:space="0" w:color="auto"/>
              <w:bottom w:val="nil"/>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559" w:type="dxa"/>
            <w:tcBorders>
              <w:top w:val="nil"/>
              <w:left w:val="single" w:sz="4" w:space="0" w:color="auto"/>
              <w:bottom w:val="nil"/>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417" w:type="dxa"/>
            <w:tcBorders>
              <w:top w:val="nil"/>
              <w:left w:val="single" w:sz="4" w:space="0" w:color="auto"/>
              <w:bottom w:val="nil"/>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134"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74" w:lineRule="exact"/>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Учебни места за ученици в инвалидни колички</w:t>
            </w:r>
          </w:p>
        </w:tc>
        <w:tc>
          <w:tcPr>
            <w:tcW w:w="1276" w:type="dxa"/>
            <w:tcBorders>
              <w:top w:val="single" w:sz="4" w:space="0" w:color="auto"/>
              <w:left w:val="single" w:sz="4" w:space="0" w:color="auto"/>
              <w:bottom w:val="nil"/>
              <w:right w:val="nil"/>
            </w:tcBorders>
            <w:shd w:val="clear" w:color="auto" w:fill="FFFFFF"/>
            <w:vAlign w:val="bottom"/>
          </w:tcPr>
          <w:p w:rsidR="004828C2" w:rsidRPr="004828C2" w:rsidRDefault="004828C2" w:rsidP="004828C2">
            <w:pPr>
              <w:widowControl w:val="0"/>
              <w:spacing w:after="0" w:line="274" w:lineRule="exact"/>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Учебни места за ученици с увреден слух</w:t>
            </w:r>
          </w:p>
        </w:tc>
        <w:tc>
          <w:tcPr>
            <w:tcW w:w="1559" w:type="dxa"/>
            <w:tcBorders>
              <w:top w:val="single" w:sz="4" w:space="0" w:color="auto"/>
              <w:left w:val="single" w:sz="4" w:space="0" w:color="auto"/>
              <w:bottom w:val="nil"/>
              <w:right w:val="single" w:sz="4" w:space="0" w:color="auto"/>
            </w:tcBorders>
            <w:shd w:val="clear" w:color="auto" w:fill="FFFFFF"/>
          </w:tcPr>
          <w:p w:rsidR="004828C2" w:rsidRPr="004828C2" w:rsidRDefault="004828C2" w:rsidP="004828C2">
            <w:pPr>
              <w:widowControl w:val="0"/>
              <w:spacing w:after="0" w:line="274" w:lineRule="exact"/>
              <w:rPr>
                <w:rFonts w:ascii="Times New Roman" w:eastAsia="Calibri" w:hAnsi="Times New Roman" w:cs="Times New Roman"/>
                <w:b/>
                <w:bCs/>
              </w:rPr>
            </w:pPr>
            <w:r w:rsidRPr="004828C2">
              <w:rPr>
                <w:rFonts w:ascii="Times New Roman" w:eastAsia="Calibri" w:hAnsi="Times New Roman" w:cs="Times New Roman"/>
                <w:color w:val="000000"/>
                <w:shd w:val="clear" w:color="auto" w:fill="FFFFFF"/>
              </w:rPr>
              <w:t>Учебни места за ученици с намалено/увредено зрение</w:t>
            </w:r>
          </w:p>
        </w:tc>
      </w:tr>
      <w:tr w:rsidR="004828C2" w:rsidRPr="004828C2" w:rsidTr="004828C2">
        <w:trPr>
          <w:trHeight w:hRule="exact" w:val="152"/>
        </w:trPr>
        <w:tc>
          <w:tcPr>
            <w:tcW w:w="2415" w:type="dxa"/>
            <w:tcBorders>
              <w:top w:val="nil"/>
              <w:left w:val="single" w:sz="4" w:space="0" w:color="auto"/>
              <w:bottom w:val="nil"/>
              <w:right w:val="nil"/>
            </w:tcBorders>
            <w:shd w:val="clear" w:color="auto" w:fill="DEEAF6" w:themeFill="accent1" w:themeFillTint="33"/>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559" w:type="dxa"/>
            <w:tcBorders>
              <w:top w:val="nil"/>
              <w:left w:val="single" w:sz="4" w:space="0" w:color="auto"/>
              <w:bottom w:val="nil"/>
              <w:right w:val="nil"/>
            </w:tcBorders>
            <w:shd w:val="clear" w:color="auto" w:fill="DEEAF6" w:themeFill="accent1" w:themeFillTint="33"/>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417" w:type="dxa"/>
            <w:tcBorders>
              <w:top w:val="nil"/>
              <w:left w:val="single" w:sz="4" w:space="0" w:color="auto"/>
              <w:bottom w:val="nil"/>
              <w:right w:val="nil"/>
            </w:tcBorders>
            <w:shd w:val="clear" w:color="auto" w:fill="DEEAF6" w:themeFill="accent1" w:themeFillTint="33"/>
          </w:tcPr>
          <w:p w:rsidR="004828C2" w:rsidRPr="004828C2" w:rsidRDefault="004828C2" w:rsidP="004828C2">
            <w:pPr>
              <w:spacing w:after="0" w:line="240" w:lineRule="auto"/>
              <w:rPr>
                <w:rFonts w:ascii="Times New Roman" w:eastAsia="MS Mincho" w:hAnsi="Times New Roman" w:cs="Times New Roman"/>
                <w:sz w:val="10"/>
                <w:szCs w:val="10"/>
                <w:lang w:eastAsia="bg-BG"/>
              </w:rPr>
            </w:pPr>
          </w:p>
        </w:tc>
        <w:tc>
          <w:tcPr>
            <w:tcW w:w="1134" w:type="dxa"/>
            <w:tcBorders>
              <w:top w:val="single" w:sz="4" w:space="0" w:color="auto"/>
              <w:left w:val="single" w:sz="4" w:space="0" w:color="auto"/>
              <w:bottom w:val="nil"/>
              <w:right w:val="nil"/>
            </w:tcBorders>
            <w:shd w:val="clear" w:color="auto" w:fill="DEEAF6" w:themeFill="accent1" w:themeFillTint="33"/>
            <w:vAlign w:val="bottom"/>
          </w:tcPr>
          <w:p w:rsidR="004828C2" w:rsidRPr="004828C2" w:rsidRDefault="004828C2" w:rsidP="004828C2">
            <w:pPr>
              <w:widowControl w:val="0"/>
              <w:spacing w:after="0" w:line="274" w:lineRule="exact"/>
              <w:rPr>
                <w:rFonts w:ascii="Times New Roman" w:eastAsia="Calibri" w:hAnsi="Times New Roman" w:cs="Times New Roman"/>
                <w:color w:val="000000"/>
                <w:shd w:val="clear" w:color="auto" w:fill="FFFFFF"/>
              </w:rPr>
            </w:pPr>
          </w:p>
        </w:tc>
        <w:tc>
          <w:tcPr>
            <w:tcW w:w="1276" w:type="dxa"/>
            <w:tcBorders>
              <w:top w:val="single" w:sz="4" w:space="0" w:color="auto"/>
              <w:left w:val="single" w:sz="4" w:space="0" w:color="auto"/>
              <w:bottom w:val="nil"/>
              <w:right w:val="nil"/>
            </w:tcBorders>
            <w:shd w:val="clear" w:color="auto" w:fill="DEEAF6" w:themeFill="accent1" w:themeFillTint="33"/>
            <w:vAlign w:val="bottom"/>
          </w:tcPr>
          <w:p w:rsidR="004828C2" w:rsidRPr="004828C2" w:rsidRDefault="004828C2" w:rsidP="004828C2">
            <w:pPr>
              <w:widowControl w:val="0"/>
              <w:spacing w:after="0" w:line="274" w:lineRule="exact"/>
              <w:rPr>
                <w:rFonts w:ascii="Times New Roman" w:eastAsia="Calibri" w:hAnsi="Times New Roman" w:cs="Times New Roman"/>
                <w:color w:val="000000"/>
                <w:shd w:val="clear" w:color="auto" w:fill="FFFFFF"/>
              </w:rPr>
            </w:pPr>
          </w:p>
        </w:tc>
        <w:tc>
          <w:tcPr>
            <w:tcW w:w="1559" w:type="dxa"/>
            <w:tcBorders>
              <w:top w:val="single" w:sz="4" w:space="0" w:color="auto"/>
              <w:left w:val="single" w:sz="4" w:space="0" w:color="auto"/>
              <w:bottom w:val="nil"/>
              <w:right w:val="single" w:sz="4" w:space="0" w:color="auto"/>
            </w:tcBorders>
            <w:shd w:val="clear" w:color="auto" w:fill="DEEAF6" w:themeFill="accent1" w:themeFillTint="33"/>
          </w:tcPr>
          <w:p w:rsidR="004828C2" w:rsidRPr="004828C2" w:rsidRDefault="004828C2" w:rsidP="004828C2">
            <w:pPr>
              <w:widowControl w:val="0"/>
              <w:spacing w:after="0" w:line="274" w:lineRule="exact"/>
              <w:rPr>
                <w:rFonts w:ascii="Times New Roman" w:eastAsia="Calibri" w:hAnsi="Times New Roman" w:cs="Times New Roman"/>
                <w:color w:val="000000"/>
                <w:shd w:val="clear" w:color="auto" w:fill="FFFFFF"/>
              </w:rPr>
            </w:pP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„Христо Ботев“</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ОУ „Антим </w:t>
            </w:r>
            <w:r w:rsidRPr="004828C2">
              <w:rPr>
                <w:rFonts w:ascii="Times New Roman" w:eastAsia="MS Mincho" w:hAnsi="Times New Roman" w:cs="Times New Roman"/>
                <w:sz w:val="24"/>
                <w:szCs w:val="24"/>
                <w:lang w:val="en-US" w:eastAsia="bg-BG"/>
              </w:rPr>
              <w:t>I</w:t>
            </w:r>
            <w:r w:rsidRPr="004828C2">
              <w:rPr>
                <w:rFonts w:ascii="Times New Roman" w:eastAsia="MS Mincho" w:hAnsi="Times New Roman" w:cs="Times New Roman"/>
                <w:sz w:val="24"/>
                <w:szCs w:val="24"/>
                <w:lang w:eastAsia="bg-BG"/>
              </w:rPr>
              <w:t>“</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578"/>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„Св.св. Кирил и Методий</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 Смирненски“</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„Г.С. Раковски“</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„Васил Левски“</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не</w:t>
            </w:r>
          </w:p>
        </w:tc>
      </w:tr>
      <w:tr w:rsidR="004828C2" w:rsidRPr="004828C2" w:rsidTr="004828C2">
        <w:trPr>
          <w:trHeight w:hRule="exact" w:val="293"/>
        </w:trPr>
        <w:tc>
          <w:tcPr>
            <w:tcW w:w="2415"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rPr>
                <w:rFonts w:ascii="Times New Roman" w:eastAsia="MS Mincho" w:hAnsi="Times New Roman" w:cs="Times New Roman"/>
                <w:b/>
                <w:sz w:val="24"/>
                <w:szCs w:val="24"/>
                <w:lang w:eastAsia="bg-BG"/>
              </w:rPr>
            </w:pPr>
            <w:r w:rsidRPr="004828C2">
              <w:rPr>
                <w:rFonts w:ascii="Times New Roman" w:eastAsia="MS Mincho" w:hAnsi="Times New Roman" w:cs="Times New Roman"/>
                <w:b/>
                <w:sz w:val="24"/>
                <w:szCs w:val="24"/>
                <w:lang w:eastAsia="bg-BG"/>
              </w:rPr>
              <w:t>ЦСОП Кранево</w:t>
            </w:r>
          </w:p>
        </w:tc>
        <w:tc>
          <w:tcPr>
            <w:tcW w:w="1559"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34"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276"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28C2" w:rsidRPr="004828C2" w:rsidRDefault="004828C2" w:rsidP="004828C2">
            <w:pPr>
              <w:widowControl w:val="0"/>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w:t>
            </w:r>
          </w:p>
        </w:tc>
      </w:tr>
    </w:tbl>
    <w:p w:rsidR="004828C2" w:rsidRPr="004828C2" w:rsidRDefault="004828C2" w:rsidP="004828C2">
      <w:pPr>
        <w:spacing w:after="0" w:line="240" w:lineRule="auto"/>
        <w:jc w:val="both"/>
        <w:rPr>
          <w:rFonts w:ascii="Times New Roman" w:eastAsia="MS Mincho" w:hAnsi="Times New Roman" w:cs="Times New Roman"/>
          <w:sz w:val="24"/>
          <w:szCs w:val="24"/>
          <w:lang w:eastAsia="bg-BG"/>
        </w:rPr>
      </w:pPr>
    </w:p>
    <w:p w:rsidR="004828C2" w:rsidRPr="004828C2" w:rsidRDefault="004828C2" w:rsidP="004828C2">
      <w:pPr>
        <w:spacing w:after="0" w:line="240" w:lineRule="auto"/>
        <w:jc w:val="both"/>
        <w:rPr>
          <w:rFonts w:ascii="Times New Roman" w:eastAsia="MS Mincho" w:hAnsi="Times New Roman" w:cs="Times New Roman"/>
          <w:sz w:val="24"/>
          <w:szCs w:val="24"/>
          <w:lang w:eastAsia="bg-BG"/>
        </w:rPr>
      </w:pPr>
    </w:p>
    <w:tbl>
      <w:tblPr>
        <w:tblStyle w:val="3"/>
        <w:tblW w:w="10099" w:type="dxa"/>
        <w:tblInd w:w="-176" w:type="dxa"/>
        <w:tblLayout w:type="fixed"/>
        <w:tblLook w:val="04A0" w:firstRow="1" w:lastRow="0" w:firstColumn="1" w:lastColumn="0" w:noHBand="0" w:noVBand="1"/>
      </w:tblPr>
      <w:tblGrid>
        <w:gridCol w:w="2019"/>
        <w:gridCol w:w="709"/>
        <w:gridCol w:w="706"/>
        <w:gridCol w:w="710"/>
        <w:gridCol w:w="567"/>
        <w:gridCol w:w="709"/>
        <w:gridCol w:w="568"/>
        <w:gridCol w:w="1276"/>
        <w:gridCol w:w="1276"/>
        <w:gridCol w:w="1559"/>
      </w:tblGrid>
      <w:tr w:rsidR="004828C2" w:rsidRPr="004828C2" w:rsidTr="004828C2">
        <w:tc>
          <w:tcPr>
            <w:tcW w:w="2019" w:type="dxa"/>
          </w:tcPr>
          <w:p w:rsidR="004828C2" w:rsidRPr="004828C2" w:rsidRDefault="004828C2" w:rsidP="004828C2">
            <w:pPr>
              <w:jc w:val="both"/>
              <w:rPr>
                <w:rFonts w:ascii="Times New Roman" w:eastAsia="MS Mincho" w:hAnsi="Times New Roman"/>
                <w:sz w:val="24"/>
                <w:szCs w:val="24"/>
              </w:rPr>
            </w:pPr>
            <w:r w:rsidRPr="004828C2">
              <w:rPr>
                <w:rFonts w:ascii="Times New Roman" w:eastAsia="MS Mincho" w:hAnsi="Times New Roman"/>
                <w:sz w:val="24"/>
                <w:szCs w:val="24"/>
              </w:rPr>
              <w:t>Училище</w:t>
            </w:r>
          </w:p>
        </w:tc>
        <w:tc>
          <w:tcPr>
            <w:tcW w:w="3969" w:type="dxa"/>
            <w:gridSpan w:val="6"/>
          </w:tcPr>
          <w:p w:rsidR="004828C2" w:rsidRPr="004828C2" w:rsidRDefault="004828C2" w:rsidP="004828C2">
            <w:pPr>
              <w:jc w:val="both"/>
              <w:rPr>
                <w:rFonts w:ascii="Times New Roman" w:eastAsia="MS Mincho" w:hAnsi="Times New Roman"/>
                <w:sz w:val="24"/>
                <w:szCs w:val="24"/>
              </w:rPr>
            </w:pPr>
            <w:r w:rsidRPr="004828C2">
              <w:rPr>
                <w:rFonts w:ascii="Times New Roman" w:eastAsia="MS Mincho" w:hAnsi="Times New Roman"/>
                <w:bCs/>
                <w:color w:val="000000"/>
                <w:sz w:val="20"/>
                <w:szCs w:val="20"/>
                <w:shd w:val="clear" w:color="auto" w:fill="FFFFFF"/>
              </w:rPr>
              <w:t>Входни и комуникационни пространства</w:t>
            </w:r>
          </w:p>
        </w:tc>
        <w:tc>
          <w:tcPr>
            <w:tcW w:w="2552" w:type="dxa"/>
            <w:gridSpan w:val="2"/>
          </w:tcPr>
          <w:p w:rsidR="004828C2" w:rsidRPr="004828C2" w:rsidRDefault="004828C2" w:rsidP="004828C2">
            <w:pPr>
              <w:rPr>
                <w:rFonts w:ascii="Times New Roman" w:eastAsia="MS Mincho" w:hAnsi="Times New Roman"/>
                <w:sz w:val="24"/>
                <w:szCs w:val="24"/>
              </w:rPr>
            </w:pPr>
            <w:r w:rsidRPr="004828C2">
              <w:rPr>
                <w:rFonts w:ascii="Times New Roman" w:eastAsia="MS Mincho" w:hAnsi="Times New Roman"/>
                <w:bCs/>
                <w:color w:val="000000"/>
                <w:sz w:val="20"/>
                <w:szCs w:val="20"/>
                <w:shd w:val="clear" w:color="auto" w:fill="FFFFFF"/>
              </w:rPr>
              <w:t>Пригодност на помещенията и пространствата за общо ползване за хора с увреждания</w:t>
            </w:r>
          </w:p>
        </w:tc>
        <w:tc>
          <w:tcPr>
            <w:tcW w:w="1559" w:type="dxa"/>
          </w:tcPr>
          <w:p w:rsidR="004828C2" w:rsidRPr="004828C2" w:rsidRDefault="004828C2" w:rsidP="004828C2">
            <w:pPr>
              <w:widowControl w:val="0"/>
              <w:rPr>
                <w:rFonts w:ascii="Times New Roman" w:eastAsia="Calibri" w:hAnsi="Times New Roman"/>
                <w:b/>
                <w:bCs/>
              </w:rPr>
            </w:pPr>
            <w:r w:rsidRPr="004828C2">
              <w:rPr>
                <w:rFonts w:ascii="Times New Roman" w:eastAsia="Calibri" w:hAnsi="Times New Roman"/>
                <w:color w:val="000000"/>
                <w:sz w:val="20"/>
                <w:szCs w:val="20"/>
                <w:shd w:val="clear" w:color="auto" w:fill="FFFFFF"/>
              </w:rPr>
              <w:t>Достъпно и пригодно за хора с увреждания</w:t>
            </w:r>
          </w:p>
          <w:p w:rsidR="004828C2" w:rsidRPr="004828C2" w:rsidRDefault="004828C2" w:rsidP="004828C2">
            <w:pPr>
              <w:widowControl w:val="0"/>
              <w:rPr>
                <w:rFonts w:ascii="Times New Roman" w:eastAsia="Calibri" w:hAnsi="Times New Roman"/>
                <w:b/>
                <w:bCs/>
              </w:rPr>
            </w:pPr>
            <w:r w:rsidRPr="004828C2">
              <w:rPr>
                <w:rFonts w:ascii="Times New Roman" w:eastAsia="Calibri" w:hAnsi="Times New Roman"/>
                <w:color w:val="000000"/>
                <w:sz w:val="20"/>
                <w:szCs w:val="20"/>
                <w:shd w:val="clear" w:color="auto" w:fill="FFFFFF"/>
              </w:rPr>
              <w:t>санитарно-</w:t>
            </w:r>
          </w:p>
          <w:p w:rsidR="004828C2" w:rsidRPr="004828C2" w:rsidRDefault="004828C2" w:rsidP="004828C2">
            <w:pPr>
              <w:widowControl w:val="0"/>
              <w:rPr>
                <w:rFonts w:ascii="Times New Roman" w:eastAsia="Calibri" w:hAnsi="Times New Roman"/>
                <w:b/>
                <w:bCs/>
              </w:rPr>
            </w:pPr>
            <w:r w:rsidRPr="004828C2">
              <w:rPr>
                <w:rFonts w:ascii="Times New Roman" w:eastAsia="Calibri" w:hAnsi="Times New Roman"/>
                <w:color w:val="000000"/>
                <w:sz w:val="20"/>
                <w:szCs w:val="20"/>
                <w:shd w:val="clear" w:color="auto" w:fill="FFFFFF"/>
              </w:rPr>
              <w:t>хигиенно</w:t>
            </w:r>
          </w:p>
          <w:p w:rsidR="004828C2" w:rsidRPr="004828C2" w:rsidRDefault="004828C2" w:rsidP="004828C2">
            <w:pPr>
              <w:widowControl w:val="0"/>
              <w:rPr>
                <w:rFonts w:ascii="Times New Roman" w:eastAsia="Calibri" w:hAnsi="Times New Roman"/>
                <w:color w:val="000000"/>
                <w:sz w:val="20"/>
                <w:szCs w:val="20"/>
                <w:shd w:val="clear" w:color="auto" w:fill="FFFFFF"/>
              </w:rPr>
            </w:pPr>
            <w:r w:rsidRPr="004828C2">
              <w:rPr>
                <w:rFonts w:ascii="Times New Roman" w:eastAsia="Calibri" w:hAnsi="Times New Roman"/>
                <w:color w:val="000000"/>
                <w:sz w:val="20"/>
                <w:szCs w:val="20"/>
                <w:shd w:val="clear" w:color="auto" w:fill="FFFFFF"/>
              </w:rPr>
              <w:t>помещение</w:t>
            </w:r>
          </w:p>
        </w:tc>
      </w:tr>
      <w:tr w:rsidR="004828C2" w:rsidRPr="004828C2" w:rsidTr="004828C2">
        <w:trPr>
          <w:trHeight w:val="305"/>
        </w:trPr>
        <w:tc>
          <w:tcPr>
            <w:tcW w:w="2019" w:type="dxa"/>
            <w:vMerge w:val="restart"/>
          </w:tcPr>
          <w:p w:rsidR="004828C2" w:rsidRPr="004828C2" w:rsidRDefault="004828C2" w:rsidP="004828C2">
            <w:pPr>
              <w:jc w:val="both"/>
              <w:rPr>
                <w:rFonts w:ascii="Times New Roman" w:eastAsia="MS Mincho" w:hAnsi="Times New Roman"/>
                <w:sz w:val="24"/>
                <w:szCs w:val="24"/>
              </w:rPr>
            </w:pPr>
          </w:p>
        </w:tc>
        <w:tc>
          <w:tcPr>
            <w:tcW w:w="1415" w:type="dxa"/>
            <w:gridSpan w:val="2"/>
          </w:tcPr>
          <w:p w:rsidR="004828C2" w:rsidRPr="004828C2" w:rsidRDefault="004828C2" w:rsidP="004828C2">
            <w:pPr>
              <w:jc w:val="both"/>
              <w:rPr>
                <w:rFonts w:ascii="Times New Roman" w:eastAsia="MS Mincho" w:hAnsi="Times New Roman"/>
                <w:sz w:val="18"/>
                <w:szCs w:val="18"/>
              </w:rPr>
            </w:pPr>
            <w:r w:rsidRPr="004828C2">
              <w:rPr>
                <w:rFonts w:ascii="Times New Roman" w:eastAsia="MS Mincho" w:hAnsi="Times New Roman"/>
                <w:bCs/>
                <w:color w:val="000000"/>
                <w:sz w:val="18"/>
                <w:szCs w:val="18"/>
                <w:shd w:val="clear" w:color="auto" w:fill="FFFFFF"/>
              </w:rPr>
              <w:t>Достъпен вход</w:t>
            </w:r>
          </w:p>
        </w:tc>
        <w:tc>
          <w:tcPr>
            <w:tcW w:w="2554" w:type="dxa"/>
            <w:gridSpan w:val="4"/>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Достъпност до помещения и пространства</w:t>
            </w:r>
          </w:p>
        </w:tc>
        <w:tc>
          <w:tcPr>
            <w:tcW w:w="1276" w:type="dxa"/>
            <w:vMerge w:val="restart"/>
          </w:tcPr>
          <w:p w:rsidR="004828C2" w:rsidRPr="004828C2" w:rsidRDefault="004828C2" w:rsidP="004828C2">
            <w:pPr>
              <w:jc w:val="both"/>
              <w:rPr>
                <w:rFonts w:ascii="Times New Roman" w:eastAsia="MS Mincho" w:hAnsi="Times New Roman"/>
                <w:sz w:val="18"/>
                <w:szCs w:val="18"/>
              </w:rPr>
            </w:pPr>
            <w:r w:rsidRPr="004828C2">
              <w:rPr>
                <w:rFonts w:ascii="Times New Roman" w:eastAsia="MS Mincho" w:hAnsi="Times New Roman"/>
                <w:bCs/>
                <w:color w:val="000000"/>
                <w:sz w:val="18"/>
                <w:szCs w:val="18"/>
                <w:shd w:val="clear" w:color="auto" w:fill="FFFFFF"/>
              </w:rPr>
              <w:t>Създадени условия в класни стаи и кабинети за ученици в увреждания</w:t>
            </w:r>
          </w:p>
        </w:tc>
        <w:tc>
          <w:tcPr>
            <w:tcW w:w="1276" w:type="dxa"/>
            <w:vMerge w:val="restart"/>
          </w:tcPr>
          <w:p w:rsidR="004828C2" w:rsidRPr="004828C2" w:rsidRDefault="004828C2" w:rsidP="004828C2">
            <w:pPr>
              <w:jc w:val="both"/>
              <w:rPr>
                <w:rFonts w:ascii="Times New Roman" w:eastAsia="MS Mincho" w:hAnsi="Times New Roman"/>
                <w:sz w:val="18"/>
                <w:szCs w:val="18"/>
              </w:rPr>
            </w:pPr>
            <w:r w:rsidRPr="004828C2">
              <w:rPr>
                <w:rFonts w:ascii="Times New Roman" w:eastAsia="MS Mincho" w:hAnsi="Times New Roman"/>
                <w:bCs/>
                <w:color w:val="000000"/>
                <w:sz w:val="18"/>
                <w:szCs w:val="18"/>
                <w:shd w:val="clear" w:color="auto" w:fill="FFFFFF"/>
              </w:rPr>
              <w:t>Използваемост на общи помещения - зала, аула, столова, физкултурен салон и др. за ученици с</w:t>
            </w:r>
            <w:r w:rsidRPr="004828C2">
              <w:rPr>
                <w:rFonts w:ascii="Times New Roman" w:eastAsia="MS Mincho" w:hAnsi="Times New Roman"/>
                <w:b/>
                <w:bCs/>
                <w:color w:val="000000"/>
                <w:sz w:val="18"/>
                <w:szCs w:val="18"/>
                <w:shd w:val="clear" w:color="auto" w:fill="FFFFFF"/>
              </w:rPr>
              <w:t xml:space="preserve"> </w:t>
            </w:r>
            <w:r w:rsidRPr="004828C2">
              <w:rPr>
                <w:rFonts w:ascii="Times New Roman" w:eastAsia="MS Mincho" w:hAnsi="Times New Roman"/>
                <w:bCs/>
                <w:color w:val="000000"/>
                <w:sz w:val="18"/>
                <w:szCs w:val="18"/>
                <w:shd w:val="clear" w:color="auto" w:fill="FFFFFF"/>
              </w:rPr>
              <w:t>увреждания</w:t>
            </w:r>
          </w:p>
        </w:tc>
        <w:tc>
          <w:tcPr>
            <w:tcW w:w="1559" w:type="dxa"/>
            <w:vMerge w:val="restart"/>
          </w:tcPr>
          <w:p w:rsidR="004828C2" w:rsidRPr="004828C2" w:rsidRDefault="004828C2" w:rsidP="004828C2">
            <w:pPr>
              <w:jc w:val="both"/>
              <w:rPr>
                <w:rFonts w:ascii="Times New Roman" w:eastAsia="MS Mincho" w:hAnsi="Times New Roman"/>
                <w:sz w:val="24"/>
                <w:szCs w:val="24"/>
              </w:rPr>
            </w:pPr>
          </w:p>
        </w:tc>
      </w:tr>
      <w:tr w:rsidR="004828C2" w:rsidRPr="004828C2" w:rsidTr="004828C2">
        <w:trPr>
          <w:trHeight w:val="305"/>
        </w:trPr>
        <w:tc>
          <w:tcPr>
            <w:tcW w:w="2019" w:type="dxa"/>
            <w:vMerge/>
          </w:tcPr>
          <w:p w:rsidR="004828C2" w:rsidRPr="004828C2" w:rsidRDefault="004828C2" w:rsidP="004828C2">
            <w:pPr>
              <w:jc w:val="both"/>
              <w:rPr>
                <w:rFonts w:ascii="Times New Roman" w:eastAsia="MS Mincho" w:hAnsi="Times New Roman"/>
                <w:sz w:val="24"/>
                <w:szCs w:val="24"/>
              </w:rPr>
            </w:pPr>
          </w:p>
        </w:tc>
        <w:tc>
          <w:tcPr>
            <w:tcW w:w="709" w:type="dxa"/>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Рампа</w:t>
            </w:r>
          </w:p>
        </w:tc>
        <w:tc>
          <w:tcPr>
            <w:tcW w:w="706" w:type="dxa"/>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Подемна</w:t>
            </w:r>
          </w:p>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платформа</w:t>
            </w:r>
          </w:p>
        </w:tc>
        <w:tc>
          <w:tcPr>
            <w:tcW w:w="710" w:type="dxa"/>
            <w:vAlign w:val="bottom"/>
          </w:tcPr>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Безопасни</w:t>
            </w:r>
          </w:p>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парапети</w:t>
            </w:r>
          </w:p>
        </w:tc>
        <w:tc>
          <w:tcPr>
            <w:tcW w:w="567" w:type="dxa"/>
            <w:vAlign w:val="bottom"/>
          </w:tcPr>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Нехлъзгава</w:t>
            </w:r>
          </w:p>
          <w:p w:rsidR="004828C2" w:rsidRPr="004828C2" w:rsidRDefault="004828C2" w:rsidP="004828C2">
            <w:pPr>
              <w:widowControl w:val="0"/>
              <w:jc w:val="center"/>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настилка</w:t>
            </w:r>
          </w:p>
        </w:tc>
        <w:tc>
          <w:tcPr>
            <w:tcW w:w="709" w:type="dxa"/>
            <w:vAlign w:val="bottom"/>
          </w:tcPr>
          <w:p w:rsidR="004828C2" w:rsidRPr="004828C2" w:rsidRDefault="004828C2" w:rsidP="004828C2">
            <w:pPr>
              <w:widowControl w:val="0"/>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Тактилни</w:t>
            </w:r>
          </w:p>
          <w:p w:rsidR="004828C2" w:rsidRPr="004828C2" w:rsidRDefault="004828C2" w:rsidP="004828C2">
            <w:pPr>
              <w:widowControl w:val="0"/>
              <w:jc w:val="center"/>
              <w:rPr>
                <w:rFonts w:ascii="Times New Roman" w:eastAsia="Calibri" w:hAnsi="Times New Roman"/>
                <w:bCs/>
                <w:sz w:val="18"/>
                <w:szCs w:val="18"/>
              </w:rPr>
            </w:pPr>
            <w:r w:rsidRPr="004828C2">
              <w:rPr>
                <w:rFonts w:ascii="Times New Roman" w:eastAsia="Calibri" w:hAnsi="Times New Roman"/>
                <w:color w:val="000000"/>
                <w:sz w:val="18"/>
                <w:szCs w:val="18"/>
                <w:shd w:val="clear" w:color="auto" w:fill="FFFFFF"/>
              </w:rPr>
              <w:t>ивици</w:t>
            </w:r>
          </w:p>
        </w:tc>
        <w:tc>
          <w:tcPr>
            <w:tcW w:w="568" w:type="dxa"/>
            <w:vAlign w:val="bottom"/>
          </w:tcPr>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Подемна</w:t>
            </w:r>
          </w:p>
          <w:p w:rsidR="004828C2" w:rsidRPr="004828C2" w:rsidRDefault="004828C2" w:rsidP="004828C2">
            <w:pPr>
              <w:widowControl w:val="0"/>
              <w:rPr>
                <w:rFonts w:ascii="Times New Roman" w:eastAsia="Calibri" w:hAnsi="Times New Roman"/>
                <w:b/>
                <w:bCs/>
                <w:sz w:val="18"/>
                <w:szCs w:val="18"/>
              </w:rPr>
            </w:pPr>
            <w:r w:rsidRPr="004828C2">
              <w:rPr>
                <w:rFonts w:ascii="Times New Roman" w:eastAsia="Calibri" w:hAnsi="Times New Roman"/>
                <w:color w:val="000000"/>
                <w:sz w:val="18"/>
                <w:szCs w:val="18"/>
                <w:shd w:val="clear" w:color="auto" w:fill="FFFFFF"/>
              </w:rPr>
              <w:t>платформа</w:t>
            </w:r>
          </w:p>
        </w:tc>
        <w:tc>
          <w:tcPr>
            <w:tcW w:w="1276" w:type="dxa"/>
            <w:vMerge/>
          </w:tcPr>
          <w:p w:rsidR="004828C2" w:rsidRPr="004828C2" w:rsidRDefault="004828C2" w:rsidP="004828C2">
            <w:pPr>
              <w:jc w:val="both"/>
              <w:rPr>
                <w:rFonts w:ascii="Times New Roman" w:eastAsia="MS Mincho" w:hAnsi="Times New Roman"/>
                <w:sz w:val="24"/>
                <w:szCs w:val="24"/>
              </w:rPr>
            </w:pPr>
          </w:p>
        </w:tc>
        <w:tc>
          <w:tcPr>
            <w:tcW w:w="1276" w:type="dxa"/>
            <w:vMerge/>
          </w:tcPr>
          <w:p w:rsidR="004828C2" w:rsidRPr="004828C2" w:rsidRDefault="004828C2" w:rsidP="004828C2">
            <w:pPr>
              <w:jc w:val="both"/>
              <w:rPr>
                <w:rFonts w:ascii="Times New Roman" w:eastAsia="MS Mincho" w:hAnsi="Times New Roman"/>
                <w:sz w:val="24"/>
                <w:szCs w:val="24"/>
              </w:rPr>
            </w:pPr>
          </w:p>
        </w:tc>
        <w:tc>
          <w:tcPr>
            <w:tcW w:w="1559" w:type="dxa"/>
            <w:vMerge/>
          </w:tcPr>
          <w:p w:rsidR="004828C2" w:rsidRPr="004828C2" w:rsidRDefault="004828C2" w:rsidP="004828C2">
            <w:pPr>
              <w:jc w:val="both"/>
              <w:rPr>
                <w:rFonts w:ascii="Times New Roman" w:eastAsia="MS Mincho" w:hAnsi="Times New Roman"/>
                <w:sz w:val="24"/>
                <w:szCs w:val="24"/>
              </w:rPr>
            </w:pP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СУ „Христо Ботев“</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 xml:space="preserve">ОУ „Антим </w:t>
            </w:r>
            <w:r w:rsidRPr="004828C2">
              <w:rPr>
                <w:rFonts w:ascii="Times New Roman" w:eastAsia="MS Mincho" w:hAnsi="Times New Roman"/>
                <w:sz w:val="20"/>
                <w:szCs w:val="20"/>
                <w:lang w:val="en-US"/>
              </w:rPr>
              <w:t>I</w:t>
            </w:r>
            <w:r w:rsidRPr="004828C2">
              <w:rPr>
                <w:rFonts w:ascii="Times New Roman" w:eastAsia="MS Mincho" w:hAnsi="Times New Roman"/>
                <w:sz w:val="20"/>
                <w:szCs w:val="20"/>
              </w:rPr>
              <w:t>“</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ОУ „Св.св. Кирил и Методий</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СУ „Хр. Смирненски“</w:t>
            </w:r>
          </w:p>
        </w:tc>
        <w:tc>
          <w:tcPr>
            <w:tcW w:w="709"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6"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709"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1276"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1559" w:type="dxa"/>
          </w:tcPr>
          <w:p w:rsidR="004828C2" w:rsidRPr="004828C2" w:rsidRDefault="004828C2" w:rsidP="004828C2">
            <w:pPr>
              <w:widowControl w:val="0"/>
              <w:jc w:val="center"/>
              <w:rPr>
                <w:rFonts w:ascii="Times New Roman" w:eastAsia="MS Mincho" w:hAnsi="Times New Roman"/>
                <w:sz w:val="20"/>
                <w:szCs w:val="20"/>
              </w:rPr>
            </w:pPr>
            <w:r w:rsidRPr="004828C2">
              <w:rPr>
                <w:rFonts w:ascii="Times New Roman" w:eastAsia="MS Mincho" w:hAnsi="Times New Roman"/>
                <w:sz w:val="20"/>
                <w:szCs w:val="20"/>
              </w:rPr>
              <w:t>да</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ОУ „Г.С. Раковски“</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да</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sz w:val="20"/>
                <w:szCs w:val="20"/>
              </w:rPr>
            </w:pPr>
            <w:r w:rsidRPr="004828C2">
              <w:rPr>
                <w:rFonts w:ascii="Times New Roman" w:eastAsia="MS Mincho" w:hAnsi="Times New Roman"/>
                <w:sz w:val="20"/>
                <w:szCs w:val="20"/>
              </w:rPr>
              <w:t>ОУ „Васил Левски“</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10"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7"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70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568"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276"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c>
          <w:tcPr>
            <w:tcW w:w="1559" w:type="dxa"/>
          </w:tcPr>
          <w:p w:rsidR="004828C2" w:rsidRPr="004828C2" w:rsidRDefault="004828C2" w:rsidP="004828C2">
            <w:pPr>
              <w:jc w:val="center"/>
              <w:rPr>
                <w:rFonts w:ascii="Times New Roman" w:eastAsia="MS Mincho" w:hAnsi="Times New Roman"/>
                <w:sz w:val="20"/>
                <w:szCs w:val="20"/>
              </w:rPr>
            </w:pPr>
            <w:r w:rsidRPr="004828C2">
              <w:rPr>
                <w:rFonts w:ascii="Times New Roman" w:eastAsia="MS Mincho" w:hAnsi="Times New Roman"/>
                <w:sz w:val="20"/>
                <w:szCs w:val="20"/>
              </w:rPr>
              <w:t>не</w:t>
            </w:r>
          </w:p>
        </w:tc>
      </w:tr>
      <w:tr w:rsidR="004828C2" w:rsidRPr="004828C2" w:rsidTr="004828C2">
        <w:tc>
          <w:tcPr>
            <w:tcW w:w="2019" w:type="dxa"/>
          </w:tcPr>
          <w:p w:rsidR="004828C2" w:rsidRPr="004828C2" w:rsidRDefault="004828C2" w:rsidP="004828C2">
            <w:pPr>
              <w:rPr>
                <w:rFonts w:ascii="Times New Roman" w:eastAsia="MS Mincho" w:hAnsi="Times New Roman"/>
                <w:b/>
                <w:sz w:val="24"/>
                <w:szCs w:val="24"/>
              </w:rPr>
            </w:pPr>
            <w:r w:rsidRPr="004828C2">
              <w:rPr>
                <w:rFonts w:ascii="Times New Roman" w:eastAsia="MS Mincho" w:hAnsi="Times New Roman"/>
                <w:b/>
                <w:sz w:val="24"/>
                <w:szCs w:val="24"/>
              </w:rPr>
              <w:t>ЦСОП Кранево</w:t>
            </w:r>
          </w:p>
        </w:tc>
        <w:tc>
          <w:tcPr>
            <w:tcW w:w="709"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c>
          <w:tcPr>
            <w:tcW w:w="706"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710"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c>
          <w:tcPr>
            <w:tcW w:w="567"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709"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c>
          <w:tcPr>
            <w:tcW w:w="568"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1276"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1276"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не</w:t>
            </w:r>
          </w:p>
        </w:tc>
        <w:tc>
          <w:tcPr>
            <w:tcW w:w="1559" w:type="dxa"/>
          </w:tcPr>
          <w:p w:rsidR="004828C2" w:rsidRPr="004828C2" w:rsidRDefault="004828C2" w:rsidP="004828C2">
            <w:pPr>
              <w:jc w:val="center"/>
              <w:rPr>
                <w:rFonts w:ascii="Times New Roman" w:eastAsia="MS Mincho" w:hAnsi="Times New Roman"/>
                <w:b/>
              </w:rPr>
            </w:pPr>
            <w:r w:rsidRPr="004828C2">
              <w:rPr>
                <w:rFonts w:ascii="Times New Roman" w:eastAsia="MS Mincho" w:hAnsi="Times New Roman"/>
                <w:b/>
              </w:rPr>
              <w:t>да</w:t>
            </w:r>
          </w:p>
        </w:tc>
      </w:tr>
    </w:tbl>
    <w:p w:rsidR="004828C2" w:rsidRPr="004828C2" w:rsidRDefault="004828C2" w:rsidP="004828C2">
      <w:pPr>
        <w:autoSpaceDE w:val="0"/>
        <w:autoSpaceDN w:val="0"/>
        <w:adjustRightInd w:val="0"/>
        <w:spacing w:after="0" w:line="240" w:lineRule="auto"/>
        <w:rPr>
          <w:rFonts w:ascii="Times New Roman" w:eastAsia="TimesNewRomanPSMT" w:hAnsi="Times New Roman" w:cs="Times New Roman"/>
          <w:b/>
          <w:sz w:val="24"/>
          <w:szCs w:val="24"/>
        </w:rPr>
      </w:pPr>
    </w:p>
    <w:p w:rsidR="004828C2" w:rsidRPr="004828C2" w:rsidRDefault="004828C2" w:rsidP="004828C2">
      <w:pPr>
        <w:autoSpaceDE w:val="0"/>
        <w:autoSpaceDN w:val="0"/>
        <w:adjustRightInd w:val="0"/>
        <w:spacing w:after="0" w:line="240" w:lineRule="auto"/>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Pr="004828C2">
        <w:rPr>
          <w:rFonts w:ascii="Times New Roman" w:eastAsia="TimesNewRomanPSMT" w:hAnsi="Times New Roman" w:cs="Times New Roman"/>
          <w:b/>
          <w:sz w:val="24"/>
          <w:szCs w:val="24"/>
        </w:rPr>
        <w:t>Деца в риск</w:t>
      </w:r>
      <w:r>
        <w:rPr>
          <w:rFonts w:ascii="Times New Roman" w:eastAsia="TimesNewRomanPSMT" w:hAnsi="Times New Roman" w:cs="Times New Roman"/>
          <w:b/>
          <w:sz w:val="24"/>
          <w:szCs w:val="24"/>
        </w:rPr>
        <w:t xml:space="preserve">: </w:t>
      </w:r>
      <w:r w:rsidRPr="004828C2">
        <w:rPr>
          <w:rFonts w:ascii="Times New Roman" w:eastAsia="MS Mincho" w:hAnsi="Times New Roman" w:cs="Times New Roman"/>
          <w:sz w:val="24"/>
          <w:szCs w:val="24"/>
          <w:lang w:val="en-US"/>
        </w:rPr>
        <w:t>Основните проблеми, водещи до отпадане на децата от училище са:</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липса на мотивация на децата за посещаване на училище;</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занижен родителски контрол;</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неприемане на образованието като ценност;</w:t>
      </w:r>
    </w:p>
    <w:p w:rsidR="004828C2" w:rsidRPr="004828C2" w:rsidRDefault="004828C2" w:rsidP="00B854B5">
      <w:pPr>
        <w:numPr>
          <w:ilvl w:val="0"/>
          <w:numId w:val="16"/>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недостатъчни доходи на семейството и бедност.</w:t>
      </w:r>
    </w:p>
    <w:p w:rsidR="004828C2" w:rsidRPr="004828C2" w:rsidRDefault="004828C2" w:rsidP="004828C2">
      <w:pPr>
        <w:suppressAutoHyphens/>
        <w:spacing w:after="0" w:line="240" w:lineRule="atLeast"/>
        <w:jc w:val="both"/>
        <w:rPr>
          <w:rFonts w:ascii="Times New Roman" w:eastAsia="MS Mincho" w:hAnsi="Times New Roman" w:cs="Times New Roman"/>
          <w:sz w:val="24"/>
          <w:szCs w:val="24"/>
          <w:lang w:val="en-US"/>
        </w:rPr>
      </w:pPr>
      <w:r>
        <w:rPr>
          <w:rFonts w:ascii="Times New Roman" w:eastAsia="MS Mincho" w:hAnsi="Times New Roman" w:cs="Times New Roman"/>
          <w:sz w:val="24"/>
          <w:szCs w:val="24"/>
        </w:rPr>
        <w:t xml:space="preserve">    </w:t>
      </w:r>
      <w:r w:rsidRPr="004828C2">
        <w:rPr>
          <w:rFonts w:ascii="Times New Roman" w:eastAsia="MS Mincho" w:hAnsi="Times New Roman" w:cs="Times New Roman"/>
          <w:sz w:val="24"/>
          <w:szCs w:val="24"/>
          <w:lang w:val="en-US"/>
        </w:rPr>
        <w:t>Основните идентифицирани нужда са:</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включване на учениците в групи за допълнителна подготовка;</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създаване на подходящи условия за ангажиране свободното време на учениците;</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lastRenderedPageBreak/>
        <w:t>увеличаване на привлекателността на училището чрез разширяване на извънкласните занимания съгласно интересите на учениците;</w:t>
      </w:r>
    </w:p>
    <w:p w:rsidR="004828C2" w:rsidRPr="004828C2" w:rsidRDefault="004828C2" w:rsidP="00B854B5">
      <w:pPr>
        <w:numPr>
          <w:ilvl w:val="0"/>
          <w:numId w:val="17"/>
        </w:numPr>
        <w:suppressAutoHyphens/>
        <w:spacing w:after="0" w:line="240" w:lineRule="atLeast"/>
        <w:jc w:val="both"/>
        <w:rPr>
          <w:rFonts w:ascii="Times New Roman" w:eastAsia="MS Mincho" w:hAnsi="Times New Roman" w:cs="Times New Roman"/>
          <w:sz w:val="24"/>
          <w:szCs w:val="24"/>
          <w:lang w:val="en-US"/>
        </w:rPr>
      </w:pPr>
      <w:r w:rsidRPr="004828C2">
        <w:rPr>
          <w:rFonts w:ascii="Times New Roman" w:eastAsia="MS Mincho" w:hAnsi="Times New Roman" w:cs="Times New Roman"/>
          <w:sz w:val="24"/>
          <w:szCs w:val="24"/>
          <w:lang w:val="en-US"/>
        </w:rPr>
        <w:t>работа със семейството за развиване на мотивация за образование.</w:t>
      </w:r>
    </w:p>
    <w:p w:rsidR="004828C2" w:rsidRPr="004828C2" w:rsidRDefault="004828C2" w:rsidP="004828C2">
      <w:pPr>
        <w:suppressAutoHyphens/>
        <w:spacing w:after="0" w:line="240" w:lineRule="atLeast"/>
        <w:ind w:left="720"/>
        <w:jc w:val="both"/>
        <w:rPr>
          <w:rFonts w:ascii="Times New Roman" w:eastAsia="MS Mincho" w:hAnsi="Times New Roman" w:cs="Times New Roman"/>
          <w:sz w:val="24"/>
          <w:szCs w:val="24"/>
          <w:lang w:val="en-US"/>
        </w:rPr>
      </w:pPr>
    </w:p>
    <w:p w:rsidR="004828C2" w:rsidRPr="004828C2" w:rsidRDefault="004828C2" w:rsidP="004828C2">
      <w:pPr>
        <w:suppressAutoHyphens/>
        <w:spacing w:after="0" w:line="240" w:lineRule="atLeast"/>
        <w:ind w:left="720"/>
        <w:jc w:val="both"/>
        <w:rPr>
          <w:rFonts w:ascii="Times New Roman" w:eastAsia="MS Mincho" w:hAnsi="Times New Roman" w:cs="Times New Roman"/>
          <w:sz w:val="24"/>
          <w:szCs w:val="24"/>
          <w:lang w:val="en-US"/>
        </w:rPr>
      </w:pPr>
    </w:p>
    <w:tbl>
      <w:tblPr>
        <w:tblW w:w="9219" w:type="dxa"/>
        <w:tblLayout w:type="fixed"/>
        <w:tblCellMar>
          <w:left w:w="0" w:type="dxa"/>
          <w:right w:w="0" w:type="dxa"/>
        </w:tblCellMar>
        <w:tblLook w:val="0000" w:firstRow="0" w:lastRow="0" w:firstColumn="0" w:lastColumn="0" w:noHBand="0" w:noVBand="0"/>
      </w:tblPr>
      <w:tblGrid>
        <w:gridCol w:w="1990"/>
        <w:gridCol w:w="1417"/>
        <w:gridCol w:w="1418"/>
        <w:gridCol w:w="1134"/>
        <w:gridCol w:w="1124"/>
        <w:gridCol w:w="1073"/>
        <w:gridCol w:w="1063"/>
      </w:tblGrid>
      <w:tr w:rsidR="004828C2" w:rsidRPr="004828C2" w:rsidTr="004828C2">
        <w:trPr>
          <w:trHeight w:hRule="exact" w:val="1720"/>
        </w:trPr>
        <w:tc>
          <w:tcPr>
            <w:tcW w:w="1990"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b/>
                <w:bCs/>
                <w:sz w:val="24"/>
                <w:szCs w:val="24"/>
              </w:rPr>
            </w:pPr>
          </w:p>
        </w:tc>
        <w:tc>
          <w:tcPr>
            <w:tcW w:w="1417" w:type="dxa"/>
            <w:tcBorders>
              <w:top w:val="single" w:sz="4" w:space="0" w:color="auto"/>
              <w:left w:val="single" w:sz="4" w:space="0" w:color="auto"/>
              <w:bottom w:val="nil"/>
              <w:right w:val="nil"/>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color w:val="000000"/>
                <w:sz w:val="24"/>
                <w:szCs w:val="24"/>
                <w:shd w:val="clear" w:color="auto" w:fill="FFFFFF"/>
              </w:rPr>
              <w:t>Брой деца/ученици в риск</w:t>
            </w:r>
          </w:p>
        </w:tc>
        <w:tc>
          <w:tcPr>
            <w:tcW w:w="1418" w:type="dxa"/>
            <w:tcBorders>
              <w:top w:val="single" w:sz="4" w:space="0" w:color="auto"/>
              <w:left w:val="single" w:sz="4" w:space="0" w:color="auto"/>
              <w:bottom w:val="single" w:sz="4" w:space="0" w:color="auto"/>
              <w:right w:val="single" w:sz="4" w:space="0" w:color="000000"/>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color w:val="000000"/>
                <w:sz w:val="24"/>
                <w:szCs w:val="24"/>
                <w:shd w:val="clear" w:color="auto" w:fill="FFFFFF"/>
              </w:rPr>
              <w:t>Брой деца/ученици със СОП</w:t>
            </w:r>
          </w:p>
        </w:tc>
        <w:tc>
          <w:tcPr>
            <w:tcW w:w="225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Назначени ресурсни учители/педагогически специалисти</w:t>
            </w:r>
          </w:p>
        </w:tc>
        <w:tc>
          <w:tcPr>
            <w:tcW w:w="213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Назначени пом. на учителя, образователен медиатор, непедагогически персонал</w:t>
            </w:r>
          </w:p>
        </w:tc>
      </w:tr>
      <w:tr w:rsidR="004828C2" w:rsidRPr="004828C2" w:rsidTr="004828C2">
        <w:trPr>
          <w:trHeight w:hRule="exact" w:val="778"/>
        </w:trPr>
        <w:tc>
          <w:tcPr>
            <w:tcW w:w="1990"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b/>
                <w:bCs/>
                <w:sz w:val="24"/>
                <w:szCs w:val="24"/>
              </w:rPr>
            </w:pPr>
          </w:p>
        </w:tc>
        <w:tc>
          <w:tcPr>
            <w:tcW w:w="1417" w:type="dxa"/>
            <w:tcBorders>
              <w:top w:val="single" w:sz="4" w:space="0" w:color="auto"/>
              <w:left w:val="single" w:sz="4" w:space="0" w:color="auto"/>
              <w:bottom w:val="nil"/>
              <w:right w:val="nil"/>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По бюджет</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 xml:space="preserve">По </w:t>
            </w:r>
          </w:p>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проект</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По бюджет</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 xml:space="preserve">По </w:t>
            </w:r>
          </w:p>
          <w:p w:rsidR="004828C2" w:rsidRPr="004828C2" w:rsidRDefault="004828C2" w:rsidP="004828C2">
            <w:pPr>
              <w:widowControl w:val="0"/>
              <w:spacing w:after="0" w:line="240" w:lineRule="auto"/>
              <w:jc w:val="center"/>
              <w:rPr>
                <w:rFonts w:ascii="Times New Roman" w:eastAsia="Calibri" w:hAnsi="Times New Roman" w:cs="Times New Roman"/>
                <w:color w:val="000000"/>
                <w:sz w:val="24"/>
                <w:szCs w:val="24"/>
                <w:shd w:val="clear" w:color="auto" w:fill="FFFFFF"/>
              </w:rPr>
            </w:pPr>
            <w:r w:rsidRPr="004828C2">
              <w:rPr>
                <w:rFonts w:ascii="Times New Roman" w:eastAsia="Calibri" w:hAnsi="Times New Roman" w:cs="Times New Roman"/>
                <w:color w:val="000000"/>
                <w:sz w:val="24"/>
                <w:szCs w:val="24"/>
                <w:shd w:val="clear" w:color="auto" w:fill="FFFFFF"/>
              </w:rPr>
              <w:t>проект</w:t>
            </w:r>
          </w:p>
        </w:tc>
      </w:tr>
      <w:tr w:rsidR="004828C2" w:rsidRPr="004828C2" w:rsidTr="004828C2">
        <w:trPr>
          <w:trHeight w:hRule="exact" w:val="778"/>
        </w:trPr>
        <w:tc>
          <w:tcPr>
            <w:tcW w:w="1990" w:type="dxa"/>
            <w:tcBorders>
              <w:top w:val="single" w:sz="4" w:space="0" w:color="auto"/>
              <w:left w:val="single" w:sz="4" w:space="0" w:color="auto"/>
              <w:bottom w:val="nil"/>
              <w:right w:val="nil"/>
            </w:tcBorders>
            <w:shd w:val="clear" w:color="auto" w:fill="DEEAF6" w:themeFill="accent1" w:themeFillTint="33"/>
          </w:tcPr>
          <w:p w:rsidR="004828C2" w:rsidRPr="004828C2" w:rsidRDefault="004828C2" w:rsidP="004828C2">
            <w:pPr>
              <w:widowControl w:val="0"/>
              <w:spacing w:after="0" w:line="240" w:lineRule="auto"/>
              <w:rPr>
                <w:rFonts w:ascii="Times New Roman" w:eastAsia="Calibri" w:hAnsi="Times New Roman" w:cs="Times New Roman"/>
                <w:b/>
                <w:bCs/>
                <w:sz w:val="24"/>
                <w:szCs w:val="24"/>
              </w:rPr>
            </w:pPr>
          </w:p>
        </w:tc>
        <w:tc>
          <w:tcPr>
            <w:tcW w:w="1417" w:type="dxa"/>
            <w:tcBorders>
              <w:top w:val="single" w:sz="4" w:space="0" w:color="auto"/>
              <w:left w:val="single" w:sz="4" w:space="0" w:color="auto"/>
              <w:bottom w:val="nil"/>
              <w:right w:val="nil"/>
            </w:tcBorders>
            <w:shd w:val="clear" w:color="auto" w:fill="DEEAF6"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418"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134"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124"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073"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c>
          <w:tcPr>
            <w:tcW w:w="1063" w:type="dxa"/>
            <w:tcBorders>
              <w:top w:val="single" w:sz="4" w:space="0" w:color="auto"/>
              <w:left w:val="single" w:sz="4" w:space="0" w:color="auto"/>
              <w:bottom w:val="single" w:sz="4" w:space="0" w:color="auto"/>
              <w:right w:val="single" w:sz="4" w:space="0" w:color="000000"/>
            </w:tcBorders>
            <w:shd w:val="clear" w:color="auto" w:fill="DEEAF6" w:themeFill="accent1" w:themeFillTint="33"/>
          </w:tcPr>
          <w:p w:rsidR="004828C2" w:rsidRPr="004828C2" w:rsidRDefault="004828C2" w:rsidP="004828C2">
            <w:pPr>
              <w:widowControl w:val="0"/>
              <w:spacing w:after="0" w:line="240" w:lineRule="auto"/>
              <w:rPr>
                <w:rFonts w:ascii="Times New Roman" w:eastAsia="Calibri" w:hAnsi="Times New Roman" w:cs="Times New Roman"/>
                <w:color w:val="000000"/>
                <w:sz w:val="24"/>
                <w:szCs w:val="24"/>
                <w:shd w:val="clear" w:color="auto" w:fill="FFFFFF"/>
              </w:rPr>
            </w:pPr>
          </w:p>
        </w:tc>
      </w:tr>
      <w:tr w:rsidR="004828C2" w:rsidRPr="004828C2" w:rsidTr="004828C2">
        <w:trPr>
          <w:trHeight w:hRule="exact" w:val="1001"/>
        </w:trPr>
        <w:tc>
          <w:tcPr>
            <w:tcW w:w="1990" w:type="dxa"/>
            <w:tcBorders>
              <w:top w:val="single" w:sz="4" w:space="0" w:color="auto"/>
              <w:left w:val="single" w:sz="4" w:space="0" w:color="auto"/>
              <w:bottom w:val="nil"/>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„Христо Ботев“</w:t>
            </w:r>
            <w:r>
              <w:rPr>
                <w:rFonts w:ascii="Times New Roman" w:eastAsia="MS Mincho" w:hAnsi="Times New Roman" w:cs="Times New Roman"/>
                <w:sz w:val="24"/>
                <w:szCs w:val="24"/>
                <w:lang w:eastAsia="bg-BG"/>
              </w:rPr>
              <w:t xml:space="preserve"> – гр. Балчик</w:t>
            </w:r>
          </w:p>
        </w:tc>
        <w:tc>
          <w:tcPr>
            <w:tcW w:w="1417" w:type="dxa"/>
            <w:tcBorders>
              <w:top w:val="single" w:sz="4" w:space="0" w:color="auto"/>
              <w:left w:val="single" w:sz="4" w:space="0" w:color="auto"/>
              <w:bottom w:val="nil"/>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7</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r>
      <w:tr w:rsidR="004828C2" w:rsidRPr="004828C2" w:rsidTr="004828C2">
        <w:trPr>
          <w:trHeight w:hRule="exact" w:val="704"/>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ОУ „Антим </w:t>
            </w:r>
            <w:r w:rsidRPr="004828C2">
              <w:rPr>
                <w:rFonts w:ascii="Times New Roman" w:eastAsia="MS Mincho" w:hAnsi="Times New Roman" w:cs="Times New Roman"/>
                <w:sz w:val="24"/>
                <w:szCs w:val="24"/>
                <w:lang w:val="en-US" w:eastAsia="bg-BG"/>
              </w:rPr>
              <w:t>I</w:t>
            </w:r>
            <w:r w:rsidRPr="004828C2">
              <w:rPr>
                <w:rFonts w:ascii="Times New Roman" w:eastAsia="MS Mincho" w:hAnsi="Times New Roman" w:cs="Times New Roman"/>
                <w:sz w:val="24"/>
                <w:szCs w:val="24"/>
                <w:lang w:eastAsia="bg-BG"/>
              </w:rPr>
              <w:t>“</w:t>
            </w:r>
            <w:r>
              <w:rPr>
                <w:rFonts w:ascii="Times New Roman" w:eastAsia="MS Mincho" w:hAnsi="Times New Roman" w:cs="Times New Roman"/>
                <w:sz w:val="24"/>
                <w:szCs w:val="24"/>
                <w:lang w:eastAsia="bg-BG"/>
              </w:rPr>
              <w:t xml:space="preserve"> – гр. Балчик</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3</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r>
      <w:tr w:rsidR="004828C2" w:rsidRPr="004828C2" w:rsidTr="004828C2">
        <w:trPr>
          <w:trHeight w:hRule="exact" w:val="855"/>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„Св.св. Кирил и Методий</w:t>
            </w:r>
            <w:r>
              <w:rPr>
                <w:rFonts w:ascii="Times New Roman" w:eastAsia="MS Mincho" w:hAnsi="Times New Roman" w:cs="Times New Roman"/>
                <w:sz w:val="24"/>
                <w:szCs w:val="24"/>
                <w:lang w:eastAsia="bg-BG"/>
              </w:rPr>
              <w:t xml:space="preserve"> – гр. Балчик</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2</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r>
      <w:tr w:rsidR="004828C2" w:rsidRPr="004828C2" w:rsidTr="004828C2">
        <w:trPr>
          <w:trHeight w:hRule="exact" w:val="839"/>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СУ „Хр. Смирненски“</w:t>
            </w:r>
            <w:r w:rsidR="00E12887">
              <w:rPr>
                <w:rFonts w:ascii="Times New Roman" w:eastAsia="MS Mincho" w:hAnsi="Times New Roman" w:cs="Times New Roman"/>
                <w:sz w:val="24"/>
                <w:szCs w:val="24"/>
                <w:lang w:eastAsia="bg-BG"/>
              </w:rPr>
              <w:t xml:space="preserve"> – с. Оброчище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6</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r>
      <w:tr w:rsidR="004828C2" w:rsidRPr="004828C2" w:rsidTr="00E12887">
        <w:trPr>
          <w:trHeight w:hRule="exact" w:val="851"/>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„Г.С. Раковски“</w:t>
            </w:r>
            <w:r w:rsidR="00E12887">
              <w:rPr>
                <w:rFonts w:ascii="Times New Roman" w:eastAsia="MS Mincho" w:hAnsi="Times New Roman" w:cs="Times New Roman"/>
                <w:sz w:val="24"/>
                <w:szCs w:val="24"/>
                <w:lang w:eastAsia="bg-BG"/>
              </w:rPr>
              <w:t xml:space="preserve"> – с. Сенокос</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r>
      <w:tr w:rsidR="004828C2" w:rsidRPr="004828C2" w:rsidTr="00E12887">
        <w:trPr>
          <w:trHeight w:hRule="exact" w:val="849"/>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ОУ „Васил Левски“</w:t>
            </w:r>
            <w:r w:rsidR="00E12887">
              <w:rPr>
                <w:rFonts w:ascii="Times New Roman" w:eastAsia="MS Mincho" w:hAnsi="Times New Roman" w:cs="Times New Roman"/>
                <w:sz w:val="24"/>
                <w:szCs w:val="24"/>
                <w:lang w:eastAsia="bg-BG"/>
              </w:rPr>
              <w:t xml:space="preserve"> – с. Соколово</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да</w:t>
            </w:r>
          </w:p>
        </w:tc>
      </w:tr>
      <w:tr w:rsidR="004828C2" w:rsidRPr="004828C2" w:rsidTr="00E12887">
        <w:trPr>
          <w:trHeight w:hRule="exact" w:val="720"/>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„Първи юни“ с. Оброчище</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Cs/>
                <w:sz w:val="24"/>
                <w:szCs w:val="24"/>
              </w:rPr>
            </w:pPr>
            <w:r w:rsidRPr="004828C2">
              <w:rPr>
                <w:rFonts w:ascii="Times New Roman" w:eastAsia="Calibri" w:hAnsi="Times New Roman" w:cs="Times New Roman"/>
                <w:bCs/>
                <w:sz w:val="24"/>
                <w:szCs w:val="24"/>
              </w:rPr>
              <w:t>10</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5</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½ РУ, ½ логопед</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 xml:space="preserve">1 ОМ,      </w:t>
            </w:r>
            <w:r w:rsidRPr="00F52C53">
              <w:rPr>
                <w:rFonts w:ascii="Times New Roman" w:eastAsia="MS Mincho" w:hAnsi="Times New Roman" w:cs="Times New Roman"/>
                <w:color w:val="000000" w:themeColor="text1"/>
                <w:sz w:val="24"/>
                <w:szCs w:val="24"/>
                <w:lang w:eastAsia="bg-BG"/>
              </w:rPr>
              <w:t>2</w:t>
            </w:r>
            <w:r w:rsidRPr="004828C2">
              <w:rPr>
                <w:rFonts w:ascii="Times New Roman" w:eastAsia="MS Mincho" w:hAnsi="Times New Roman" w:cs="Times New Roman"/>
                <w:color w:val="FF0000"/>
                <w:sz w:val="24"/>
                <w:szCs w:val="24"/>
                <w:lang w:eastAsia="bg-BG"/>
              </w:rPr>
              <w:t xml:space="preserve"> </w:t>
            </w:r>
            <w:r w:rsidRPr="004828C2">
              <w:rPr>
                <w:rFonts w:ascii="Times New Roman" w:eastAsia="MS Mincho" w:hAnsi="Times New Roman" w:cs="Times New Roman"/>
                <w:sz w:val="24"/>
                <w:szCs w:val="24"/>
                <w:lang w:eastAsia="bg-BG"/>
              </w:rPr>
              <w:t>ПВ</w:t>
            </w:r>
          </w:p>
        </w:tc>
      </w:tr>
      <w:tr w:rsidR="004828C2" w:rsidRPr="004828C2" w:rsidTr="00E12887">
        <w:trPr>
          <w:trHeight w:hRule="exact" w:val="701"/>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„Радост“ с. Стражица</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b/>
                <w:bCs/>
                <w:sz w:val="24"/>
                <w:szCs w:val="24"/>
              </w:rPr>
              <w:t>8</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 ПВ</w:t>
            </w:r>
          </w:p>
        </w:tc>
      </w:tr>
      <w:tr w:rsidR="004828C2" w:rsidRPr="004828C2" w:rsidTr="00E12887">
        <w:trPr>
          <w:trHeight w:hRule="exact" w:val="711"/>
        </w:trPr>
        <w:tc>
          <w:tcPr>
            <w:tcW w:w="1990"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E12887">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ДГ „Мир“ с. Сенокос</w:t>
            </w:r>
          </w:p>
        </w:tc>
        <w:tc>
          <w:tcPr>
            <w:tcW w:w="1417" w:type="dxa"/>
            <w:tcBorders>
              <w:top w:val="single" w:sz="4" w:space="0" w:color="auto"/>
              <w:left w:val="single" w:sz="4" w:space="0" w:color="auto"/>
              <w:bottom w:val="single" w:sz="4" w:space="0" w:color="auto"/>
              <w:right w:val="nil"/>
            </w:tcBorders>
            <w:shd w:val="clear" w:color="auto" w:fill="FFFFFF"/>
          </w:tcPr>
          <w:p w:rsidR="004828C2" w:rsidRPr="004828C2" w:rsidRDefault="004828C2" w:rsidP="004828C2">
            <w:pPr>
              <w:widowControl w:val="0"/>
              <w:spacing w:after="0" w:line="240" w:lineRule="auto"/>
              <w:jc w:val="center"/>
              <w:rPr>
                <w:rFonts w:ascii="Times New Roman" w:eastAsia="Calibri" w:hAnsi="Times New Roman" w:cs="Times New Roman"/>
                <w:b/>
                <w:bCs/>
                <w:sz w:val="24"/>
                <w:szCs w:val="24"/>
              </w:rPr>
            </w:pPr>
            <w:r w:rsidRPr="004828C2">
              <w:rPr>
                <w:rFonts w:ascii="Times New Roman" w:eastAsia="Calibri" w:hAnsi="Times New Roman" w:cs="Times New Roman"/>
                <w:b/>
                <w:bCs/>
                <w:sz w:val="24"/>
                <w:szCs w:val="24"/>
              </w:rPr>
              <w:t>6</w:t>
            </w:r>
          </w:p>
        </w:tc>
        <w:tc>
          <w:tcPr>
            <w:tcW w:w="1418"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3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124"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7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0</w:t>
            </w:r>
          </w:p>
        </w:tc>
        <w:tc>
          <w:tcPr>
            <w:tcW w:w="1063" w:type="dxa"/>
            <w:tcBorders>
              <w:top w:val="single" w:sz="4" w:space="0" w:color="auto"/>
              <w:left w:val="single" w:sz="4" w:space="0" w:color="auto"/>
              <w:bottom w:val="single" w:sz="4" w:space="0" w:color="auto"/>
              <w:right w:val="single" w:sz="4" w:space="0" w:color="000000"/>
            </w:tcBorders>
            <w:shd w:val="clear" w:color="auto" w:fill="FFFFFF"/>
          </w:tcPr>
          <w:p w:rsidR="004828C2" w:rsidRPr="004828C2" w:rsidRDefault="004828C2" w:rsidP="004828C2">
            <w:pPr>
              <w:spacing w:after="0" w:line="240" w:lineRule="auto"/>
              <w:jc w:val="center"/>
              <w:rPr>
                <w:rFonts w:ascii="Times New Roman" w:eastAsia="MS Mincho" w:hAnsi="Times New Roman" w:cs="Times New Roman"/>
                <w:sz w:val="24"/>
                <w:szCs w:val="24"/>
                <w:lang w:eastAsia="bg-BG"/>
              </w:rPr>
            </w:pPr>
            <w:r w:rsidRPr="004828C2">
              <w:rPr>
                <w:rFonts w:ascii="Times New Roman" w:eastAsia="MS Mincho" w:hAnsi="Times New Roman" w:cs="Times New Roman"/>
                <w:sz w:val="24"/>
                <w:szCs w:val="24"/>
                <w:lang w:eastAsia="bg-BG"/>
              </w:rPr>
              <w:t>1 ПВ</w:t>
            </w:r>
          </w:p>
        </w:tc>
      </w:tr>
    </w:tbl>
    <w:p w:rsidR="004828C2" w:rsidRPr="004828C2" w:rsidRDefault="004828C2" w:rsidP="004828C2">
      <w:pPr>
        <w:spacing w:after="0" w:line="240" w:lineRule="auto"/>
        <w:contextualSpacing/>
        <w:rPr>
          <w:rFonts w:ascii="Times New Roman" w:eastAsia="MS Mincho" w:hAnsi="Times New Roman" w:cs="Times New Roman"/>
          <w:b/>
          <w:sz w:val="24"/>
          <w:szCs w:val="24"/>
          <w:lang w:eastAsia="bg-BG"/>
        </w:rPr>
      </w:pPr>
    </w:p>
    <w:p w:rsidR="004828C2" w:rsidRPr="00E12887" w:rsidRDefault="00E12887" w:rsidP="00E12887">
      <w:pPr>
        <w:spacing w:after="0" w:line="240" w:lineRule="auto"/>
        <w:contextualSpacing/>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t xml:space="preserve">         Деца с изявени дарби: </w:t>
      </w:r>
      <w:r w:rsidR="004828C2" w:rsidRPr="004828C2">
        <w:rPr>
          <w:rFonts w:ascii="Times New Roman" w:eastAsia="TimesNewRomanPS-ItalicMT" w:hAnsi="Times New Roman" w:cs="Times New Roman"/>
          <w:i/>
          <w:iCs/>
          <w:sz w:val="24"/>
          <w:szCs w:val="24"/>
          <w:lang w:eastAsia="bg-BG"/>
        </w:rPr>
        <w:t xml:space="preserve">„Дете или ученик с изявени дарби” </w:t>
      </w:r>
      <w:r w:rsidR="004828C2" w:rsidRPr="004828C2">
        <w:rPr>
          <w:rFonts w:ascii="Times New Roman" w:eastAsia="TimesNewRomanPSMT" w:hAnsi="Times New Roman" w:cs="Times New Roman"/>
          <w:sz w:val="24"/>
          <w:szCs w:val="24"/>
          <w:lang w:eastAsia="bg-BG"/>
        </w:rPr>
        <w:t>е дете или ученик с трайни способности и постижения в областта на науката</w:t>
      </w:r>
      <w:r w:rsidR="004828C2" w:rsidRPr="004828C2">
        <w:rPr>
          <w:rFonts w:ascii="Times New Roman" w:eastAsia="TimesNewRomanPS-ItalicMT" w:hAnsi="Times New Roman" w:cs="Times New Roman"/>
          <w:sz w:val="24"/>
          <w:szCs w:val="24"/>
          <w:lang w:eastAsia="bg-BG"/>
        </w:rPr>
        <w:t xml:space="preserve">, </w:t>
      </w:r>
      <w:r w:rsidR="004828C2" w:rsidRPr="004828C2">
        <w:rPr>
          <w:rFonts w:ascii="Times New Roman" w:eastAsia="TimesNewRomanPSMT" w:hAnsi="Times New Roman" w:cs="Times New Roman"/>
          <w:sz w:val="24"/>
          <w:szCs w:val="24"/>
          <w:lang w:eastAsia="bg-BG"/>
        </w:rPr>
        <w:t>изкуството или спорта</w:t>
      </w:r>
      <w:r w:rsidR="004828C2" w:rsidRPr="004828C2">
        <w:rPr>
          <w:rFonts w:ascii="Times New Roman" w:eastAsia="TimesNewRomanPS-ItalicMT" w:hAnsi="Times New Roman" w:cs="Times New Roman"/>
          <w:sz w:val="24"/>
          <w:szCs w:val="24"/>
          <w:lang w:eastAsia="bg-BG"/>
        </w:rPr>
        <w:t xml:space="preserve">, </w:t>
      </w:r>
      <w:r w:rsidR="004828C2" w:rsidRPr="004828C2">
        <w:rPr>
          <w:rFonts w:ascii="Times New Roman" w:eastAsia="TimesNewRomanPSMT" w:hAnsi="Times New Roman" w:cs="Times New Roman"/>
          <w:sz w:val="24"/>
          <w:szCs w:val="24"/>
          <w:lang w:eastAsia="bg-BG"/>
        </w:rPr>
        <w:t xml:space="preserve">надвишаващи постиженията на неговите връстници. </w:t>
      </w:r>
      <w:r w:rsidR="004828C2" w:rsidRPr="004828C2">
        <w:rPr>
          <w:rFonts w:ascii="Times New Roman" w:eastAsia="MS Mincho" w:hAnsi="Times New Roman" w:cs="Times New Roman"/>
          <w:sz w:val="24"/>
          <w:szCs w:val="24"/>
          <w:lang w:eastAsia="bg-BG"/>
        </w:rPr>
        <w:t xml:space="preserve">Подкрепата на деца и ученици с възможности се осъществява в училищата, ЦПЛР-ОДК Балчик, читалищата и спортните клубове  и по техни данни близо 166 са децата,   участвали и получи награди на различни </w:t>
      </w:r>
      <w:r w:rsidR="004828C2" w:rsidRPr="004828C2">
        <w:rPr>
          <w:rFonts w:ascii="Times New Roman" w:eastAsia="MS Mincho" w:hAnsi="Times New Roman" w:cs="Times New Roman"/>
          <w:sz w:val="24"/>
          <w:szCs w:val="24"/>
          <w:lang w:eastAsia="bg-BG"/>
        </w:rPr>
        <w:lastRenderedPageBreak/>
        <w:t>областни и национални олимпиади,</w:t>
      </w:r>
      <w:r w:rsidR="004828C2" w:rsidRPr="004828C2">
        <w:rPr>
          <w:rFonts w:ascii="Times New Roman" w:eastAsia="MS Mincho" w:hAnsi="Times New Roman" w:cs="Times New Roman"/>
          <w:b/>
          <w:sz w:val="24"/>
          <w:szCs w:val="24"/>
          <w:lang w:eastAsia="bg-BG"/>
        </w:rPr>
        <w:t xml:space="preserve"> </w:t>
      </w:r>
      <w:r w:rsidR="004828C2" w:rsidRPr="004828C2">
        <w:rPr>
          <w:rFonts w:ascii="Times New Roman" w:eastAsia="MS Mincho" w:hAnsi="Times New Roman" w:cs="Times New Roman"/>
          <w:sz w:val="24"/>
          <w:szCs w:val="24"/>
          <w:lang w:eastAsia="bg-BG"/>
        </w:rPr>
        <w:t>конкурси и състезания в областта на хуманитарните науки, музикалното творчество, изобразителното изкуство и спорта.</w:t>
      </w:r>
    </w:p>
    <w:p w:rsidR="00E12887" w:rsidRDefault="00E12887" w:rsidP="00E12887">
      <w:pPr>
        <w:spacing w:after="0" w:line="240" w:lineRule="auto"/>
        <w:contextualSpacing/>
        <w:jc w:val="both"/>
        <w:rPr>
          <w:rFonts w:ascii="Times New Roman" w:eastAsia="MS Mincho" w:hAnsi="Times New Roman" w:cs="Times New Roman"/>
          <w:sz w:val="24"/>
          <w:szCs w:val="24"/>
          <w:lang w:eastAsia="bg-BG"/>
        </w:rPr>
      </w:pPr>
      <w:r>
        <w:rPr>
          <w:rFonts w:ascii="Times New Roman" w:eastAsia="MS Mincho" w:hAnsi="Times New Roman" w:cs="Times New Roman"/>
          <w:i/>
          <w:color w:val="000000"/>
          <w:sz w:val="24"/>
          <w:szCs w:val="24"/>
          <w:shd w:val="clear" w:color="auto" w:fill="FFFFFF"/>
          <w:lang w:eastAsia="bg-BG"/>
        </w:rPr>
        <w:t xml:space="preserve">        </w:t>
      </w:r>
      <w:r w:rsidR="004828C2" w:rsidRPr="00E12887">
        <w:rPr>
          <w:rFonts w:ascii="Times New Roman" w:eastAsia="MS Mincho" w:hAnsi="Times New Roman" w:cs="Times New Roman"/>
          <w:b/>
          <w:color w:val="000000"/>
          <w:sz w:val="24"/>
          <w:szCs w:val="24"/>
          <w:shd w:val="clear" w:color="auto" w:fill="FFFFFF"/>
          <w:lang w:eastAsia="bg-BG"/>
        </w:rPr>
        <w:t>Данни за деца и ученици с изявени дарби</w:t>
      </w:r>
      <w:r>
        <w:rPr>
          <w:rFonts w:ascii="Times New Roman" w:eastAsia="MS Mincho" w:hAnsi="Times New Roman" w:cs="Times New Roman"/>
          <w:b/>
          <w:sz w:val="24"/>
          <w:szCs w:val="24"/>
          <w:lang w:eastAsia="bg-BG"/>
        </w:rPr>
        <w:t xml:space="preserve">: </w:t>
      </w:r>
      <w:r w:rsidR="004828C2" w:rsidRPr="004828C2">
        <w:rPr>
          <w:rFonts w:ascii="Times New Roman" w:eastAsia="MS Mincho" w:hAnsi="Times New Roman" w:cs="Times New Roman"/>
          <w:sz w:val="24"/>
          <w:szCs w:val="24"/>
          <w:lang w:eastAsia="bg-BG"/>
        </w:rPr>
        <w:t xml:space="preserve">Двама ученици от СУ „Хр. Ботев“ Балчик получават </w:t>
      </w:r>
      <w:r w:rsidR="004828C2" w:rsidRPr="004828C2">
        <w:rPr>
          <w:rFonts w:ascii="Times New Roman" w:eastAsia="MS Mincho" w:hAnsi="Times New Roman" w:cs="Times New Roman"/>
          <w:b/>
          <w:sz w:val="24"/>
          <w:szCs w:val="24"/>
          <w:lang w:eastAsia="bg-BG"/>
        </w:rPr>
        <w:t>едногодишни стипендии</w:t>
      </w:r>
      <w:r w:rsidR="004828C2" w:rsidRPr="004828C2">
        <w:rPr>
          <w:rFonts w:ascii="Times New Roman" w:eastAsia="MS Mincho" w:hAnsi="Times New Roman" w:cs="Times New Roman"/>
          <w:sz w:val="24"/>
          <w:szCs w:val="24"/>
          <w:lang w:eastAsia="bg-BG"/>
        </w:rPr>
        <w:t xml:space="preserve"> от Министерство на младежта и спорта по Програмата за закрила на деца с изявени дарби за постижения в държавните и международни състезания по лека атлетика.</w:t>
      </w:r>
    </w:p>
    <w:p w:rsidR="00A04D6C" w:rsidRDefault="00A04D6C" w:rsidP="00E12887">
      <w:pPr>
        <w:spacing w:after="0" w:line="240" w:lineRule="auto"/>
        <w:contextualSpacing/>
        <w:jc w:val="both"/>
        <w:rPr>
          <w:rFonts w:ascii="Times New Roman" w:eastAsia="MS Mincho" w:hAnsi="Times New Roman" w:cs="Times New Roman"/>
          <w:sz w:val="24"/>
          <w:szCs w:val="24"/>
          <w:lang w:eastAsia="bg-BG"/>
        </w:rPr>
      </w:pP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 xml:space="preserve">          </w:t>
      </w:r>
      <w:r w:rsidRPr="00A04D6C">
        <w:rPr>
          <w:rFonts w:ascii="Times New Roman" w:eastAsia="MS Mincho" w:hAnsi="Times New Roman" w:cs="Times New Roman"/>
          <w:sz w:val="24"/>
          <w:szCs w:val="24"/>
          <w:lang w:eastAsia="bg-BG"/>
        </w:rPr>
        <w:t>До навършване на 18 години за младежите в риск действа Законът за закрила на</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детето. Действащата нормативна уредба позволява добри практики на работа в случай</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на дете в риск, съгласно които социалните услуги в специализирана институция или от</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резидентен тип могат да се ползват след 18-та година до навършване на 20 годишна</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възраст, ако младежът учи. Също така, чл.144 от Семейния кодекс създава правна</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възможност за учащи се младежи да получават</w:t>
      </w:r>
      <w:r>
        <w:rPr>
          <w:rFonts w:ascii="Times New Roman" w:eastAsia="MS Mincho" w:hAnsi="Times New Roman" w:cs="Times New Roman"/>
          <w:sz w:val="24"/>
          <w:szCs w:val="24"/>
          <w:lang w:eastAsia="bg-BG"/>
        </w:rPr>
        <w:t xml:space="preserve"> издръжка от своите родители до </w:t>
      </w:r>
      <w:r w:rsidRPr="00A04D6C">
        <w:rPr>
          <w:rFonts w:ascii="Times New Roman" w:eastAsia="MS Mincho" w:hAnsi="Times New Roman" w:cs="Times New Roman"/>
          <w:sz w:val="24"/>
          <w:szCs w:val="24"/>
          <w:lang w:eastAsia="bg-BG"/>
        </w:rPr>
        <w:t>навършване на 25 годишна възраст. В случаите, когато те са лишени от родителска</w:t>
      </w:r>
    </w:p>
    <w:p w:rsidR="00A04D6C" w:rsidRDefault="00A04D6C" w:rsidP="00A04D6C">
      <w:pPr>
        <w:spacing w:after="0" w:line="240" w:lineRule="auto"/>
        <w:contextualSpacing/>
        <w:jc w:val="both"/>
        <w:rPr>
          <w:rFonts w:ascii="Times New Roman" w:eastAsia="MS Mincho" w:hAnsi="Times New Roman" w:cs="Times New Roman"/>
          <w:sz w:val="24"/>
          <w:szCs w:val="24"/>
          <w:lang w:eastAsia="bg-BG"/>
        </w:rPr>
      </w:pPr>
      <w:r w:rsidRPr="00A04D6C">
        <w:rPr>
          <w:rFonts w:ascii="Times New Roman" w:eastAsia="MS Mincho" w:hAnsi="Times New Roman" w:cs="Times New Roman"/>
          <w:sz w:val="24"/>
          <w:szCs w:val="24"/>
          <w:lang w:eastAsia="bg-BG"/>
        </w:rPr>
        <w:t>грижа, държавата и обществото следва д</w:t>
      </w:r>
      <w:r>
        <w:rPr>
          <w:rFonts w:ascii="Times New Roman" w:eastAsia="MS Mincho" w:hAnsi="Times New Roman" w:cs="Times New Roman"/>
          <w:sz w:val="24"/>
          <w:szCs w:val="24"/>
          <w:lang w:eastAsia="bg-BG"/>
        </w:rPr>
        <w:t xml:space="preserve">а предприемат мерки за закрила. </w:t>
      </w:r>
      <w:r w:rsidRPr="00A04D6C">
        <w:rPr>
          <w:rFonts w:ascii="Times New Roman" w:eastAsia="MS Mincho" w:hAnsi="Times New Roman" w:cs="Times New Roman"/>
          <w:sz w:val="24"/>
          <w:szCs w:val="24"/>
          <w:lang w:eastAsia="bg-BG"/>
        </w:rPr>
        <w:t>Все още е ограничен достъпът на младит</w:t>
      </w:r>
      <w:r>
        <w:rPr>
          <w:rFonts w:ascii="Times New Roman" w:eastAsia="MS Mincho" w:hAnsi="Times New Roman" w:cs="Times New Roman"/>
          <w:sz w:val="24"/>
          <w:szCs w:val="24"/>
          <w:lang w:eastAsia="bg-BG"/>
        </w:rPr>
        <w:t xml:space="preserve">е хора в риск до целенасочени и </w:t>
      </w:r>
      <w:r w:rsidRPr="00A04D6C">
        <w:rPr>
          <w:rFonts w:ascii="Times New Roman" w:eastAsia="MS Mincho" w:hAnsi="Times New Roman" w:cs="Times New Roman"/>
          <w:sz w:val="24"/>
          <w:szCs w:val="24"/>
          <w:lang w:eastAsia="bg-BG"/>
        </w:rPr>
        <w:t>качествени социални услуги в общността, особено в малките населени мес</w:t>
      </w:r>
      <w:r>
        <w:rPr>
          <w:rFonts w:ascii="Times New Roman" w:eastAsia="MS Mincho" w:hAnsi="Times New Roman" w:cs="Times New Roman"/>
          <w:sz w:val="24"/>
          <w:szCs w:val="24"/>
          <w:lang w:eastAsia="bg-BG"/>
        </w:rPr>
        <w:t xml:space="preserve">та. В </w:t>
      </w:r>
      <w:r w:rsidRPr="00A04D6C">
        <w:rPr>
          <w:rFonts w:ascii="Times New Roman" w:eastAsia="MS Mincho" w:hAnsi="Times New Roman" w:cs="Times New Roman"/>
          <w:sz w:val="24"/>
          <w:szCs w:val="24"/>
          <w:lang w:eastAsia="bg-BG"/>
        </w:rPr>
        <w:t xml:space="preserve">училищата са сформирани комисии по превенция на </w:t>
      </w:r>
      <w:r>
        <w:rPr>
          <w:rFonts w:ascii="Times New Roman" w:eastAsia="MS Mincho" w:hAnsi="Times New Roman" w:cs="Times New Roman"/>
          <w:sz w:val="24"/>
          <w:szCs w:val="24"/>
          <w:lang w:eastAsia="bg-BG"/>
        </w:rPr>
        <w:t xml:space="preserve">деца в риск, които всяка учебна </w:t>
      </w:r>
      <w:r w:rsidRPr="00A04D6C">
        <w:rPr>
          <w:rFonts w:ascii="Times New Roman" w:eastAsia="MS Mincho" w:hAnsi="Times New Roman" w:cs="Times New Roman"/>
          <w:sz w:val="24"/>
          <w:szCs w:val="24"/>
          <w:lang w:eastAsia="bg-BG"/>
        </w:rPr>
        <w:t>година приемат план за работа с основна цел – предотв</w:t>
      </w:r>
      <w:r>
        <w:rPr>
          <w:rFonts w:ascii="Times New Roman" w:eastAsia="MS Mincho" w:hAnsi="Times New Roman" w:cs="Times New Roman"/>
          <w:sz w:val="24"/>
          <w:szCs w:val="24"/>
          <w:lang w:eastAsia="bg-BG"/>
        </w:rPr>
        <w:t xml:space="preserve">ратяване на конфликти ситуации. </w:t>
      </w:r>
      <w:r w:rsidRPr="00A04D6C">
        <w:rPr>
          <w:rFonts w:ascii="Times New Roman" w:eastAsia="MS Mincho" w:hAnsi="Times New Roman" w:cs="Times New Roman"/>
          <w:sz w:val="24"/>
          <w:szCs w:val="24"/>
          <w:lang w:eastAsia="bg-BG"/>
        </w:rPr>
        <w:t>Функционира МКБППМН, която извършва превантивн</w:t>
      </w:r>
      <w:r>
        <w:rPr>
          <w:rFonts w:ascii="Times New Roman" w:eastAsia="MS Mincho" w:hAnsi="Times New Roman" w:cs="Times New Roman"/>
          <w:sz w:val="24"/>
          <w:szCs w:val="24"/>
          <w:lang w:eastAsia="bg-BG"/>
        </w:rPr>
        <w:t xml:space="preserve">а дейност, макар и само с млади </w:t>
      </w:r>
      <w:r w:rsidRPr="00A04D6C">
        <w:rPr>
          <w:rFonts w:ascii="Times New Roman" w:eastAsia="MS Mincho" w:hAnsi="Times New Roman" w:cs="Times New Roman"/>
          <w:sz w:val="24"/>
          <w:szCs w:val="24"/>
          <w:lang w:eastAsia="bg-BG"/>
        </w:rPr>
        <w:t>хора до 19 годишна възраст. Общините работят по про</w:t>
      </w:r>
      <w:r>
        <w:rPr>
          <w:rFonts w:ascii="Times New Roman" w:eastAsia="MS Mincho" w:hAnsi="Times New Roman" w:cs="Times New Roman"/>
          <w:sz w:val="24"/>
          <w:szCs w:val="24"/>
          <w:lang w:eastAsia="bg-BG"/>
        </w:rPr>
        <w:t xml:space="preserve">грама за превенции на рисковото </w:t>
      </w:r>
      <w:r w:rsidRPr="00A04D6C">
        <w:rPr>
          <w:rFonts w:ascii="Times New Roman" w:eastAsia="MS Mincho" w:hAnsi="Times New Roman" w:cs="Times New Roman"/>
          <w:sz w:val="24"/>
          <w:szCs w:val="24"/>
          <w:lang w:eastAsia="bg-BG"/>
        </w:rPr>
        <w:t>поведение сред подрастващите и промоция на здраве.</w:t>
      </w:r>
    </w:p>
    <w:p w:rsidR="00A04D6C" w:rsidRPr="00A04D6C" w:rsidRDefault="00A04D6C" w:rsidP="00A04D6C">
      <w:pPr>
        <w:spacing w:after="0" w:line="240" w:lineRule="auto"/>
        <w:contextualSpacing/>
        <w:jc w:val="both"/>
        <w:rPr>
          <w:rFonts w:ascii="Times New Roman" w:eastAsia="MS Mincho" w:hAnsi="Times New Roman" w:cs="Times New Roman"/>
          <w:sz w:val="24"/>
          <w:szCs w:val="24"/>
          <w:lang w:eastAsia="bg-BG"/>
        </w:rPr>
      </w:pPr>
    </w:p>
    <w:p w:rsidR="004828C2" w:rsidRPr="004828C2" w:rsidRDefault="00E12887" w:rsidP="00E12887">
      <w:pPr>
        <w:spacing w:after="0" w:line="240" w:lineRule="auto"/>
        <w:contextualSpacing/>
        <w:jc w:val="both"/>
        <w:rPr>
          <w:rFonts w:ascii="Times New Roman" w:eastAsia="MS Mincho" w:hAnsi="Times New Roman" w:cs="Times New Roman"/>
          <w:b/>
          <w:sz w:val="24"/>
          <w:szCs w:val="24"/>
          <w:lang w:eastAsia="bg-BG"/>
        </w:rPr>
      </w:pPr>
      <w:r>
        <w:rPr>
          <w:rFonts w:ascii="Times New Roman" w:eastAsia="MS Mincho" w:hAnsi="Times New Roman" w:cs="Times New Roman"/>
          <w:b/>
          <w:sz w:val="24"/>
          <w:szCs w:val="24"/>
          <w:lang w:eastAsia="bg-BG"/>
        </w:rPr>
        <w:t xml:space="preserve">          </w:t>
      </w:r>
      <w:r w:rsidR="00A04D6C">
        <w:rPr>
          <w:rFonts w:ascii="Times New Roman" w:eastAsia="MS Mincho" w:hAnsi="Times New Roman" w:cs="Times New Roman"/>
          <w:b/>
          <w:sz w:val="24"/>
          <w:szCs w:val="24"/>
          <w:lang w:eastAsia="bg-BG"/>
        </w:rPr>
        <w:t>Социални услуги</w:t>
      </w:r>
      <w:r w:rsidR="004828C2" w:rsidRPr="004828C2">
        <w:rPr>
          <w:rFonts w:ascii="Times New Roman" w:eastAsia="MS Mincho" w:hAnsi="Times New Roman" w:cs="Times New Roman"/>
          <w:b/>
          <w:sz w:val="24"/>
          <w:szCs w:val="24"/>
          <w:lang w:eastAsia="bg-BG"/>
        </w:rPr>
        <w:t>, осигуряващи  допълнителна по</w:t>
      </w:r>
      <w:r w:rsidR="00A04D6C">
        <w:rPr>
          <w:rFonts w:ascii="Times New Roman" w:eastAsia="MS Mincho" w:hAnsi="Times New Roman" w:cs="Times New Roman"/>
          <w:b/>
          <w:sz w:val="24"/>
          <w:szCs w:val="24"/>
          <w:lang w:eastAsia="bg-BG"/>
        </w:rPr>
        <w:t>дкрепа в О</w:t>
      </w:r>
      <w:r w:rsidR="004828C2" w:rsidRPr="004828C2">
        <w:rPr>
          <w:rFonts w:ascii="Times New Roman" w:eastAsia="MS Mincho" w:hAnsi="Times New Roman" w:cs="Times New Roman"/>
          <w:b/>
          <w:sz w:val="24"/>
          <w:szCs w:val="24"/>
          <w:lang w:eastAsia="bg-BG"/>
        </w:rPr>
        <w:t>бщина Балчик</w:t>
      </w:r>
    </w:p>
    <w:p w:rsidR="004828C2" w:rsidRPr="004828C2" w:rsidRDefault="00E12887" w:rsidP="004828C2">
      <w:pPr>
        <w:tabs>
          <w:tab w:val="num" w:pos="360"/>
        </w:tabs>
        <w:autoSpaceDE w:val="0"/>
        <w:autoSpaceDN w:val="0"/>
        <w:adjustRightInd w:val="0"/>
        <w:spacing w:after="0" w:line="240" w:lineRule="auto"/>
        <w:rPr>
          <w:rFonts w:ascii="Times New Roman" w:eastAsia="Times New Roman" w:hAnsi="Times New Roman" w:cs="Times New Roman"/>
          <w:i/>
          <w:sz w:val="24"/>
          <w:szCs w:val="24"/>
          <w:u w:val="single"/>
          <w:lang w:eastAsia="ar-SA"/>
        </w:rPr>
      </w:pPr>
      <w:r>
        <w:rPr>
          <w:rFonts w:ascii="Times New Roman" w:eastAsia="MS Mincho" w:hAnsi="Times New Roman" w:cs="Times New Roman"/>
          <w:b/>
          <w:sz w:val="24"/>
          <w:szCs w:val="24"/>
          <w:lang w:eastAsia="bg-BG"/>
        </w:rPr>
        <w:t xml:space="preserve">          „</w:t>
      </w:r>
      <w:r w:rsidR="004828C2" w:rsidRPr="004828C2">
        <w:rPr>
          <w:rFonts w:ascii="Times New Roman" w:eastAsia="Times New Roman" w:hAnsi="Times New Roman" w:cs="Times New Roman"/>
          <w:i/>
          <w:sz w:val="24"/>
          <w:szCs w:val="24"/>
          <w:u w:val="single"/>
          <w:lang w:eastAsia="ar-SA"/>
        </w:rPr>
        <w:t>Център за настаняване от семеен тип за деца без увреждания</w:t>
      </w:r>
      <w:r>
        <w:rPr>
          <w:rFonts w:ascii="Times New Roman" w:eastAsia="Times New Roman" w:hAnsi="Times New Roman" w:cs="Times New Roman"/>
          <w:i/>
          <w:sz w:val="24"/>
          <w:szCs w:val="24"/>
          <w:u w:val="single"/>
          <w:lang w:eastAsia="ar-SA"/>
        </w:rPr>
        <w:t>“</w:t>
      </w:r>
      <w:r w:rsidR="004828C2" w:rsidRPr="004828C2">
        <w:rPr>
          <w:rFonts w:ascii="Times New Roman" w:eastAsia="Times New Roman" w:hAnsi="Times New Roman" w:cs="Times New Roman"/>
          <w:i/>
          <w:sz w:val="24"/>
          <w:szCs w:val="24"/>
          <w:u w:val="single"/>
          <w:lang w:eastAsia="ar-SA"/>
        </w:rPr>
        <w:t xml:space="preserve"> – </w:t>
      </w:r>
      <w:r>
        <w:rPr>
          <w:rFonts w:ascii="Times New Roman" w:eastAsia="Times New Roman" w:hAnsi="Times New Roman" w:cs="Times New Roman"/>
          <w:i/>
          <w:sz w:val="24"/>
          <w:szCs w:val="24"/>
          <w:u w:val="single"/>
          <w:lang w:eastAsia="ar-SA"/>
        </w:rPr>
        <w:t xml:space="preserve">гр. </w:t>
      </w:r>
      <w:r w:rsidR="004828C2" w:rsidRPr="004828C2">
        <w:rPr>
          <w:rFonts w:ascii="Times New Roman" w:eastAsia="Times New Roman" w:hAnsi="Times New Roman" w:cs="Times New Roman"/>
          <w:i/>
          <w:sz w:val="24"/>
          <w:szCs w:val="24"/>
          <w:u w:val="single"/>
          <w:lang w:eastAsia="ar-SA"/>
        </w:rPr>
        <w:t>Балчик</w:t>
      </w:r>
    </w:p>
    <w:p w:rsidR="004828C2" w:rsidRPr="004828C2" w:rsidRDefault="004828C2" w:rsidP="004828C2">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828C2">
        <w:rPr>
          <w:rFonts w:ascii="Times New Roman" w:eastAsia="Times New Roman" w:hAnsi="Times New Roman" w:cs="Times New Roman"/>
          <w:sz w:val="24"/>
          <w:szCs w:val="24"/>
          <w:lang w:eastAsia="ar-SA"/>
        </w:rPr>
        <w:t xml:space="preserve">          Центърът за настаняване от семеен тип за деца без увреждания – Балчик функционира като делегирана от държавата дейност от първи октомври 2015 година. Услугата се предоставя от „Соник Старт“ ООД, по договор с Община Балчик като създава комплексни социално-педагогически условия, близки до домашната среда, подпомагащи социалната интеграция на децата без родителска грижа. В центъра са настанени 14 деца от 7 до 16 г. възраст от силно уязвими групи в общността, които се обучават в три училища от първи до осми клас. Децата посещават извънкласни форми в училище и в ЦПЛР-ОДК Балчик, интегрират се в общността и се подготвят за самостоятелен живот.</w:t>
      </w:r>
    </w:p>
    <w:p w:rsidR="004828C2" w:rsidRPr="004828C2" w:rsidRDefault="00E12887" w:rsidP="004828C2">
      <w:pPr>
        <w:suppressAutoHyphens/>
        <w:spacing w:after="0" w:line="240" w:lineRule="auto"/>
        <w:jc w:val="both"/>
        <w:rPr>
          <w:rFonts w:ascii="Times New Roman" w:eastAsia="MS Mincho" w:hAnsi="Times New Roman" w:cs="Times New Roman"/>
          <w:i/>
          <w:sz w:val="24"/>
          <w:szCs w:val="24"/>
          <w:u w:val="single"/>
          <w:lang w:eastAsia="ar-SA"/>
        </w:rPr>
      </w:pPr>
      <w:r w:rsidRPr="00E12887">
        <w:rPr>
          <w:rFonts w:ascii="Times New Roman" w:eastAsia="MS Mincho" w:hAnsi="Times New Roman" w:cs="Times New Roman"/>
          <w:i/>
          <w:sz w:val="24"/>
          <w:szCs w:val="24"/>
          <w:lang w:eastAsia="bg-BG"/>
        </w:rPr>
        <w:t xml:space="preserve">       </w:t>
      </w:r>
      <w:r w:rsidR="004828C2" w:rsidRPr="004828C2">
        <w:rPr>
          <w:rFonts w:ascii="Times New Roman" w:eastAsia="MS Mincho" w:hAnsi="Times New Roman" w:cs="Times New Roman"/>
          <w:i/>
          <w:sz w:val="24"/>
          <w:szCs w:val="24"/>
          <w:u w:val="single"/>
          <w:lang w:eastAsia="ar-SA"/>
        </w:rPr>
        <w:t xml:space="preserve">"Център за обществена подкрепа" - гр. Балчик. </w:t>
      </w:r>
    </w:p>
    <w:p w:rsidR="004828C2" w:rsidRPr="00E12887" w:rsidRDefault="00E12887" w:rsidP="004828C2">
      <w:p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         </w:t>
      </w:r>
      <w:r w:rsidR="004828C2" w:rsidRPr="004828C2">
        <w:rPr>
          <w:rFonts w:ascii="Times New Roman" w:eastAsia="MS Mincho" w:hAnsi="Times New Roman" w:cs="Times New Roman"/>
          <w:sz w:val="24"/>
          <w:szCs w:val="24"/>
          <w:lang w:eastAsia="ar-SA"/>
        </w:rPr>
        <w:t>Услугата се предоставя от „Соник Старт“ ООД, по договор с Община Балчик с капацитет 40 души и много добра база за дейност. Центърът работи за подобряване качеството на живот на децата в семейната и социалната среда, като предоставя нужните социални услуги, които да отговарят на потребностите и да са достъпни за всяко дете в риск и неговото семейство. Центърът е обезпечен с необходимите специалисти – психолог, педаг</w:t>
      </w:r>
      <w:r>
        <w:rPr>
          <w:rFonts w:ascii="Times New Roman" w:eastAsia="MS Mincho" w:hAnsi="Times New Roman" w:cs="Times New Roman"/>
          <w:sz w:val="24"/>
          <w:szCs w:val="24"/>
          <w:lang w:eastAsia="ar-SA"/>
        </w:rPr>
        <w:t>ог, логопед, социален работник.</w:t>
      </w:r>
    </w:p>
    <w:p w:rsidR="004828C2" w:rsidRPr="004828C2" w:rsidRDefault="00E12887" w:rsidP="004828C2">
      <w:pPr>
        <w:suppressAutoHyphens/>
        <w:spacing w:after="0" w:line="240" w:lineRule="auto"/>
        <w:jc w:val="both"/>
        <w:rPr>
          <w:rFonts w:ascii="Times New Roman" w:eastAsia="MS Mincho" w:hAnsi="Times New Roman" w:cs="Times New Roman"/>
          <w:i/>
          <w:sz w:val="24"/>
          <w:szCs w:val="24"/>
          <w:u w:val="single"/>
          <w:lang w:eastAsia="ar-SA"/>
        </w:rPr>
      </w:pPr>
      <w:r w:rsidRPr="00E12887">
        <w:rPr>
          <w:rFonts w:ascii="Times New Roman" w:eastAsia="MS Mincho" w:hAnsi="Times New Roman" w:cs="Times New Roman"/>
          <w:i/>
          <w:sz w:val="24"/>
          <w:szCs w:val="24"/>
          <w:lang w:eastAsia="bg-BG"/>
        </w:rPr>
        <w:t xml:space="preserve">       </w:t>
      </w:r>
      <w:r w:rsidR="004828C2" w:rsidRPr="004828C2">
        <w:rPr>
          <w:rFonts w:ascii="Times New Roman" w:eastAsia="MS Mincho" w:hAnsi="Times New Roman" w:cs="Times New Roman"/>
          <w:i/>
          <w:sz w:val="24"/>
          <w:szCs w:val="24"/>
          <w:u w:val="single"/>
          <w:lang w:eastAsia="ar-SA"/>
        </w:rPr>
        <w:t>"Център за социална рехабилитация и интеграция" - гр. Балчик</w:t>
      </w:r>
    </w:p>
    <w:p w:rsidR="004828C2" w:rsidRPr="004828C2" w:rsidRDefault="00E12887" w:rsidP="004828C2">
      <w:pPr>
        <w:suppressAutoHyphens/>
        <w:spacing w:after="0" w:line="240" w:lineRule="auto"/>
        <w:jc w:val="both"/>
        <w:rPr>
          <w:rFonts w:ascii="Times New Roman" w:eastAsia="MS Mincho" w:hAnsi="Times New Roman" w:cs="Times New Roman"/>
          <w:i/>
          <w:sz w:val="24"/>
          <w:szCs w:val="24"/>
          <w:u w:val="single"/>
          <w:lang w:eastAsia="ar-SA"/>
        </w:rPr>
      </w:pPr>
      <w:r>
        <w:rPr>
          <w:rFonts w:ascii="Times New Roman" w:eastAsia="MS Mincho" w:hAnsi="Times New Roman" w:cs="Times New Roman"/>
          <w:sz w:val="24"/>
          <w:szCs w:val="24"/>
          <w:lang w:eastAsia="ar-SA"/>
        </w:rPr>
        <w:t xml:space="preserve">        </w:t>
      </w:r>
      <w:r w:rsidR="004828C2" w:rsidRPr="004828C2">
        <w:rPr>
          <w:rFonts w:ascii="Times New Roman" w:eastAsia="MS Mincho" w:hAnsi="Times New Roman" w:cs="Times New Roman"/>
          <w:sz w:val="24"/>
          <w:szCs w:val="24"/>
          <w:lang w:eastAsia="ar-SA"/>
        </w:rPr>
        <w:t xml:space="preserve">Услуга е нова за Община Балчик, с доставчик „Соник Старт“ ООД, капацитет 15 души и нова база за дейността, отговаряща на всички изисквания. </w:t>
      </w:r>
      <w:r w:rsidR="004828C2" w:rsidRPr="004828C2">
        <w:rPr>
          <w:rFonts w:ascii="Times New Roman" w:eastAsia="MS Mincho" w:hAnsi="Times New Roman" w:cs="Times New Roman"/>
          <w:i/>
          <w:sz w:val="24"/>
          <w:szCs w:val="24"/>
          <w:u w:val="single"/>
          <w:lang w:eastAsia="ar-SA"/>
        </w:rPr>
        <w:t xml:space="preserve"> </w:t>
      </w:r>
    </w:p>
    <w:p w:rsidR="004828C2" w:rsidRPr="004828C2" w:rsidRDefault="004828C2" w:rsidP="004828C2">
      <w:pPr>
        <w:autoSpaceDE w:val="0"/>
        <w:autoSpaceDN w:val="0"/>
        <w:adjustRightInd w:val="0"/>
        <w:spacing w:after="0" w:line="240" w:lineRule="auto"/>
        <w:rPr>
          <w:rFonts w:ascii="Times New Roman" w:eastAsia="TimesNewRomanPSMT" w:hAnsi="Times New Roman" w:cs="Times New Roman"/>
          <w:b/>
          <w:sz w:val="24"/>
          <w:szCs w:val="24"/>
        </w:rPr>
      </w:pPr>
    </w:p>
    <w:p w:rsidR="004828C2" w:rsidRDefault="00E12887" w:rsidP="00E12887">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 xml:space="preserve">     </w:t>
      </w:r>
      <w:r w:rsidR="004828C2" w:rsidRPr="004828C2">
        <w:rPr>
          <w:rFonts w:ascii="Times New Roman" w:eastAsia="TimesNewRomanPSMT" w:hAnsi="Times New Roman" w:cs="Times New Roman"/>
          <w:b/>
          <w:sz w:val="24"/>
          <w:szCs w:val="24"/>
        </w:rPr>
        <w:t>Работа с де</w:t>
      </w:r>
      <w:r>
        <w:rPr>
          <w:rFonts w:ascii="Times New Roman" w:eastAsia="TimesNewRomanPSMT" w:hAnsi="Times New Roman" w:cs="Times New Roman"/>
          <w:b/>
          <w:sz w:val="24"/>
          <w:szCs w:val="24"/>
        </w:rPr>
        <w:t xml:space="preserve">те и ученик по конкретен случай: </w:t>
      </w:r>
      <w:r w:rsidR="004828C2" w:rsidRPr="004828C2">
        <w:rPr>
          <w:rFonts w:ascii="Times New Roman" w:eastAsia="TimesNewRomanPSMT" w:hAnsi="Times New Roman" w:cs="Times New Roman"/>
          <w:sz w:val="24"/>
          <w:szCs w:val="24"/>
        </w:rPr>
        <w:t>В  ежедневната  си работа педагозите  и специалистите  прилагат индивидуален подход към всяко дете и ученик, като особено е прецизиран модела при работа с деца със СОП, в риск, с изявени дарби и с хронични заболявания, чиито потребности изискват още по-голяма степен на ангажираност, ресурси и капацитет. Обсъждат се и се прилагат конкретни методи и средства</w:t>
      </w:r>
      <w:r w:rsidR="004828C2" w:rsidRPr="004828C2">
        <w:rPr>
          <w:rFonts w:ascii="Times New Roman" w:eastAsia="MS Mincho" w:hAnsi="Times New Roman" w:cs="Times New Roman"/>
          <w:sz w:val="24"/>
          <w:szCs w:val="24"/>
          <w:lang w:eastAsia="bg-BG"/>
        </w:rPr>
        <w:t xml:space="preserve"> за справяне </w:t>
      </w:r>
      <w:r w:rsidR="004828C2" w:rsidRPr="004828C2">
        <w:rPr>
          <w:rFonts w:ascii="Times New Roman" w:eastAsia="MS Mincho" w:hAnsi="Times New Roman" w:cs="Times New Roman"/>
          <w:sz w:val="24"/>
          <w:szCs w:val="24"/>
          <w:lang w:eastAsia="bg-BG"/>
        </w:rPr>
        <w:lastRenderedPageBreak/>
        <w:t xml:space="preserve">с поведенчески проблеми на учениците, начини на взаимодействие с родителите и специалистите с оглед пълноценното включване на децата в училищния живот. </w:t>
      </w:r>
      <w:r w:rsidR="004828C2" w:rsidRPr="004828C2">
        <w:rPr>
          <w:rFonts w:ascii="Times New Roman" w:eastAsia="TimesNewRomanPSMT" w:hAnsi="Times New Roman" w:cs="Times New Roman"/>
          <w:sz w:val="24"/>
          <w:szCs w:val="24"/>
        </w:rPr>
        <w:t>Социалните услуги на територията на общината отговарят на изискванията за осигуряване на достъпна архитектурна, обща и специализирана подкрепяща среда,</w:t>
      </w:r>
      <w:r w:rsidR="004828C2" w:rsidRPr="004828C2">
        <w:rPr>
          <w:rFonts w:ascii="Times New Roman" w:eastAsia="TimesNewRomanPSMT" w:hAnsi="Times New Roman" w:cs="Times New Roman"/>
          <w:b/>
          <w:sz w:val="24"/>
          <w:szCs w:val="24"/>
        </w:rPr>
        <w:t xml:space="preserve"> </w:t>
      </w:r>
      <w:r w:rsidR="004828C2" w:rsidRPr="004828C2">
        <w:rPr>
          <w:rFonts w:ascii="Times New Roman" w:eastAsia="TimesNewRomanPSMT" w:hAnsi="Times New Roman" w:cs="Times New Roman"/>
          <w:sz w:val="24"/>
          <w:szCs w:val="24"/>
        </w:rPr>
        <w:t>както и</w:t>
      </w:r>
      <w:r w:rsidR="004828C2" w:rsidRPr="004828C2">
        <w:rPr>
          <w:rFonts w:ascii="Times New Roman" w:eastAsia="TimesNewRomanPSMT" w:hAnsi="Times New Roman" w:cs="Times New Roman"/>
          <w:b/>
          <w:sz w:val="24"/>
          <w:szCs w:val="24"/>
        </w:rPr>
        <w:t xml:space="preserve"> </w:t>
      </w:r>
      <w:r w:rsidR="004828C2" w:rsidRPr="004828C2">
        <w:rPr>
          <w:rFonts w:ascii="Times New Roman" w:eastAsia="TimesNewRomanPSMT" w:hAnsi="Times New Roman" w:cs="Times New Roman"/>
          <w:sz w:val="24"/>
          <w:szCs w:val="24"/>
        </w:rPr>
        <w:t xml:space="preserve">специализирано оборудване, дидактически материали, методики и специалисти. </w:t>
      </w:r>
    </w:p>
    <w:p w:rsidR="00A04D6C" w:rsidRDefault="00A04D6C" w:rsidP="00E12887">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04D6C">
        <w:rPr>
          <w:rFonts w:ascii="Times New Roman" w:eastAsia="TimesNewRomanPSMT" w:hAnsi="Times New Roman" w:cs="Times New Roman"/>
          <w:sz w:val="24"/>
          <w:szCs w:val="24"/>
        </w:rPr>
        <w:t>От 14 годишна възраст възниква възможността за реализиране на наказателна</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 xml:space="preserve">отговорност по отношение на младия човек за </w:t>
      </w:r>
      <w:r>
        <w:rPr>
          <w:rFonts w:ascii="Times New Roman" w:eastAsia="TimesNewRomanPSMT" w:hAnsi="Times New Roman" w:cs="Times New Roman"/>
          <w:sz w:val="24"/>
          <w:szCs w:val="24"/>
        </w:rPr>
        <w:t xml:space="preserve">извършени от него престъпления. </w:t>
      </w:r>
      <w:r w:rsidRPr="00A04D6C">
        <w:rPr>
          <w:rFonts w:ascii="Times New Roman" w:eastAsia="TimesNewRomanPSMT" w:hAnsi="Times New Roman" w:cs="Times New Roman"/>
          <w:sz w:val="24"/>
          <w:szCs w:val="24"/>
        </w:rPr>
        <w:t>Зачестяват случаите на противообществени и противоправни прояви сред млади хора</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от по-ниските възрастови групи. Около две трети от осъ</w:t>
      </w:r>
      <w:r>
        <w:rPr>
          <w:rFonts w:ascii="Times New Roman" w:eastAsia="TimesNewRomanPSMT" w:hAnsi="Times New Roman" w:cs="Times New Roman"/>
          <w:sz w:val="24"/>
          <w:szCs w:val="24"/>
        </w:rPr>
        <w:t xml:space="preserve">жданите всяка година младежи не </w:t>
      </w:r>
      <w:r w:rsidRPr="00A04D6C">
        <w:rPr>
          <w:rFonts w:ascii="Times New Roman" w:eastAsia="TimesNewRomanPSMT" w:hAnsi="Times New Roman" w:cs="Times New Roman"/>
          <w:sz w:val="24"/>
          <w:szCs w:val="24"/>
        </w:rPr>
        <w:t>ходят на училище и/или нямат работа. Запазва се висок про</w:t>
      </w:r>
      <w:r>
        <w:rPr>
          <w:rFonts w:ascii="Times New Roman" w:eastAsia="TimesNewRomanPSMT" w:hAnsi="Times New Roman" w:cs="Times New Roman"/>
          <w:sz w:val="24"/>
          <w:szCs w:val="24"/>
        </w:rPr>
        <w:t xml:space="preserve">центът на рецидива сред младите </w:t>
      </w:r>
      <w:r w:rsidRPr="00A04D6C">
        <w:rPr>
          <w:rFonts w:ascii="Times New Roman" w:eastAsia="TimesNewRomanPSMT" w:hAnsi="Times New Roman" w:cs="Times New Roman"/>
          <w:sz w:val="24"/>
          <w:szCs w:val="24"/>
        </w:rPr>
        <w:t>п</w:t>
      </w:r>
      <w:r>
        <w:rPr>
          <w:rFonts w:ascii="Times New Roman" w:eastAsia="TimesNewRomanPSMT" w:hAnsi="Times New Roman" w:cs="Times New Roman"/>
          <w:sz w:val="24"/>
          <w:szCs w:val="24"/>
        </w:rPr>
        <w:t xml:space="preserve">равонарушители. </w:t>
      </w:r>
      <w:r w:rsidRPr="00A04D6C">
        <w:rPr>
          <w:rFonts w:ascii="Times New Roman" w:eastAsia="TimesNewRomanPSMT" w:hAnsi="Times New Roman" w:cs="Times New Roman"/>
          <w:sz w:val="24"/>
          <w:szCs w:val="24"/>
        </w:rPr>
        <w:t>Статистиката през последните години показва застра</w:t>
      </w:r>
      <w:r>
        <w:rPr>
          <w:rFonts w:ascii="Times New Roman" w:eastAsia="TimesNewRomanPSMT" w:hAnsi="Times New Roman" w:cs="Times New Roman"/>
          <w:sz w:val="24"/>
          <w:szCs w:val="24"/>
        </w:rPr>
        <w:t xml:space="preserve">шителни тенденции на нарастване </w:t>
      </w:r>
      <w:r w:rsidRPr="00A04D6C">
        <w:rPr>
          <w:rFonts w:ascii="Times New Roman" w:eastAsia="TimesNewRomanPSMT" w:hAnsi="Times New Roman" w:cs="Times New Roman"/>
          <w:sz w:val="24"/>
          <w:szCs w:val="24"/>
        </w:rPr>
        <w:t>броя на непълнолетните извършители на престъпления и</w:t>
      </w:r>
      <w:r>
        <w:rPr>
          <w:rFonts w:ascii="Times New Roman" w:eastAsia="TimesNewRomanPSMT" w:hAnsi="Times New Roman" w:cs="Times New Roman"/>
          <w:sz w:val="24"/>
          <w:szCs w:val="24"/>
        </w:rPr>
        <w:t xml:space="preserve"> на относителния дял на младите </w:t>
      </w:r>
      <w:r w:rsidRPr="00A04D6C">
        <w:rPr>
          <w:rFonts w:ascii="Times New Roman" w:eastAsia="TimesNewRomanPSMT" w:hAnsi="Times New Roman" w:cs="Times New Roman"/>
          <w:sz w:val="24"/>
          <w:szCs w:val="24"/>
        </w:rPr>
        <w:t>хора до 29 години сред затворническата популация и сред водачите на моторн</w:t>
      </w:r>
      <w:r>
        <w:rPr>
          <w:rFonts w:ascii="Times New Roman" w:eastAsia="TimesNewRomanPSMT" w:hAnsi="Times New Roman" w:cs="Times New Roman"/>
          <w:sz w:val="24"/>
          <w:szCs w:val="24"/>
        </w:rPr>
        <w:t xml:space="preserve">и превозни </w:t>
      </w:r>
      <w:r w:rsidRPr="00A04D6C">
        <w:rPr>
          <w:rFonts w:ascii="Times New Roman" w:eastAsia="TimesNewRomanPSMT" w:hAnsi="Times New Roman" w:cs="Times New Roman"/>
          <w:sz w:val="24"/>
          <w:szCs w:val="24"/>
        </w:rPr>
        <w:t>средства, причинили пътно-транспортни произшествия.</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Pr="00A04D6C">
        <w:rPr>
          <w:rFonts w:ascii="Times New Roman" w:eastAsia="TimesNewRomanPSMT" w:hAnsi="Times New Roman" w:cs="Times New Roman"/>
          <w:sz w:val="24"/>
          <w:szCs w:val="24"/>
        </w:rPr>
        <w:t>МКБППМН целогодишно оказва съдействие на младите хора и на техните родители</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чрез:</w:t>
      </w:r>
    </w:p>
    <w:p w:rsidR="00A04D6C" w:rsidRPr="00A04D6C" w:rsidRDefault="00A04D6C" w:rsidP="00B854B5">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Съдействие при подготовката на документите за настаняване.</w:t>
      </w:r>
    </w:p>
    <w:p w:rsidR="00A04D6C" w:rsidRPr="00A04D6C" w:rsidRDefault="00A04D6C" w:rsidP="00B854B5">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Запознаване на непълнолетните и техните родители с Правилника за устройството и</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дейността на ВУИ и СПИ.</w:t>
      </w:r>
    </w:p>
    <w:p w:rsidR="00A04D6C" w:rsidRPr="00A04D6C" w:rsidRDefault="00A04D6C" w:rsidP="00B854B5">
      <w:pPr>
        <w:pStyle w:val="ListParagraph"/>
        <w:numPr>
          <w:ilvl w:val="0"/>
          <w:numId w:val="21"/>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Съдействие при постъпването на непълнолетните в училището в определения от МОН</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срок.</w:t>
      </w:r>
    </w:p>
    <w:p w:rsidR="00A04D6C" w:rsidRPr="00A04D6C" w:rsidRDefault="00A04D6C" w:rsidP="00B854B5">
      <w:pPr>
        <w:pStyle w:val="ListParagraph"/>
        <w:numPr>
          <w:ilvl w:val="0"/>
          <w:numId w:val="21"/>
        </w:numPr>
        <w:autoSpaceDE w:val="0"/>
        <w:autoSpaceDN w:val="0"/>
        <w:adjustRightInd w:val="0"/>
        <w:spacing w:after="0" w:line="240" w:lineRule="auto"/>
        <w:jc w:val="both"/>
        <w:rPr>
          <w:rFonts w:ascii="Times New Roman" w:eastAsia="TimesNewRomanPSMT" w:hAnsi="Times New Roman" w:cs="Times New Roman"/>
          <w:sz w:val="24"/>
          <w:szCs w:val="24"/>
        </w:rPr>
      </w:pPr>
      <w:r w:rsidRPr="00A04D6C">
        <w:rPr>
          <w:rFonts w:ascii="Times New Roman" w:eastAsia="TimesNewRomanPSMT" w:hAnsi="Times New Roman" w:cs="Times New Roman"/>
          <w:sz w:val="24"/>
          <w:szCs w:val="24"/>
        </w:rPr>
        <w:t>Съдействие за своевременното завръщане на учениците в училище след ваканция,</w:t>
      </w:r>
    </w:p>
    <w:p w:rsidR="00A04D6C" w:rsidRPr="00A04D6C" w:rsidRDefault="00A04D6C" w:rsidP="00A04D6C">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прекарана </w:t>
      </w:r>
      <w:r w:rsidRPr="00A04D6C">
        <w:rPr>
          <w:rFonts w:ascii="Times New Roman" w:eastAsia="TimesNewRomanPSMT" w:hAnsi="Times New Roman" w:cs="Times New Roman"/>
          <w:sz w:val="24"/>
          <w:szCs w:val="24"/>
        </w:rPr>
        <w:t xml:space="preserve">при семейството. </w:t>
      </w:r>
      <w:r w:rsidRPr="00A04D6C">
        <w:rPr>
          <w:rFonts w:ascii="Times New Roman" w:hAnsi="Times New Roman" w:cs="Times New Roman"/>
          <w:sz w:val="24"/>
          <w:szCs w:val="24"/>
        </w:rPr>
        <w:t>В това направление основната дейност е превантивна и възпитателна в учебните</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заведения с учениците и с техните родители. Разяснени са последствията от</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извършването на различните видове правонарушения – кражби, грабежи, нанасянето на</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телесни повреди, управление на МПС, без притежание на свидетелство за управление и</w:t>
      </w:r>
      <w:r>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след употреба на алкохол. Има постигнат напредък в работата с младите хора от ромската общност във връзка с ранните бракове, които са характерни за този етнос.</w:t>
      </w:r>
      <w:r>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Превенцията сред децата и младежите е предпоставка за ограничаване на общата</w:t>
      </w:r>
      <w:r w:rsidRPr="00A04D6C">
        <w:rPr>
          <w:rFonts w:ascii="Times New Roman" w:eastAsia="TimesNewRomanPSMT" w:hAnsi="Times New Roman" w:cs="Times New Roman"/>
          <w:sz w:val="24"/>
          <w:szCs w:val="24"/>
        </w:rPr>
        <w:t xml:space="preserve"> </w:t>
      </w:r>
      <w:r w:rsidRPr="00A04D6C">
        <w:rPr>
          <w:rFonts w:ascii="Times New Roman" w:hAnsi="Times New Roman" w:cs="Times New Roman"/>
          <w:sz w:val="24"/>
          <w:szCs w:val="24"/>
        </w:rPr>
        <w:t>престъпност и грижа за бъдещето на нацията.</w:t>
      </w:r>
    </w:p>
    <w:p w:rsidR="00A04D6C" w:rsidRPr="00A04D6C" w:rsidRDefault="00A04D6C" w:rsidP="00A04D6C">
      <w:pPr>
        <w:jc w:val="both"/>
        <w:rPr>
          <w:rFonts w:ascii="Times New Roman" w:hAnsi="Times New Roman" w:cs="Times New Roman"/>
          <w:sz w:val="24"/>
          <w:szCs w:val="24"/>
        </w:rPr>
      </w:pPr>
      <w:r>
        <w:rPr>
          <w:rFonts w:ascii="Times New Roman" w:hAnsi="Times New Roman" w:cs="Times New Roman"/>
          <w:sz w:val="24"/>
          <w:szCs w:val="24"/>
        </w:rPr>
        <w:t xml:space="preserve">           </w:t>
      </w:r>
      <w:r w:rsidRPr="00A04D6C">
        <w:rPr>
          <w:rFonts w:ascii="Times New Roman" w:hAnsi="Times New Roman" w:cs="Times New Roman"/>
          <w:sz w:val="24"/>
          <w:szCs w:val="24"/>
        </w:rPr>
        <w:t>Степента на доверие към институциите и правоохранителните органи, е трудно да се установи без задълбочено и широкообхватно социологическо проучване сред младите хора, което би трябвало да се изследва на национално равнище. През последните години, в страната като цяло, се обръща много сериозно внимание на превантивната работа спрямо извършителите на престъпления и най-вече на работата с малолетни, непълнолетни но отношението на темата свързана с насилието като форма на агресия в училищата или извън тях. Във връзка с участието при прилагането на Координационен механизъм за взаимодействие при работа в случаи на деца жертви или риск от насилие и за взаимодействие при кризисна интервенция, общо за територията на Община Балчик са проведени многократни срещи. Служители на полицията активно са участвали в различни образователни кампании, информационни инициативи, национални и регионални проекти и програми, както и в:</w:t>
      </w:r>
    </w:p>
    <w:p w:rsidR="00A04D6C" w:rsidRPr="00A04D6C" w:rsidRDefault="00A04D6C" w:rsidP="00B854B5">
      <w:pPr>
        <w:pStyle w:val="ListParagraph"/>
        <w:numPr>
          <w:ilvl w:val="0"/>
          <w:numId w:val="22"/>
        </w:numPr>
        <w:jc w:val="both"/>
        <w:rPr>
          <w:rFonts w:ascii="Times New Roman" w:hAnsi="Times New Roman" w:cs="Times New Roman"/>
          <w:sz w:val="24"/>
          <w:szCs w:val="24"/>
        </w:rPr>
      </w:pPr>
      <w:r w:rsidRPr="00A04D6C">
        <w:rPr>
          <w:rFonts w:ascii="Times New Roman" w:hAnsi="Times New Roman" w:cs="Times New Roman"/>
          <w:sz w:val="24"/>
          <w:szCs w:val="24"/>
        </w:rPr>
        <w:t>Участия в мултидисциплинарни екипи по прилагане на координационния</w:t>
      </w:r>
      <w:r>
        <w:rPr>
          <w:rFonts w:ascii="Times New Roman" w:hAnsi="Times New Roman" w:cs="Times New Roman"/>
          <w:sz w:val="24"/>
          <w:szCs w:val="24"/>
        </w:rPr>
        <w:t xml:space="preserve"> </w:t>
      </w:r>
      <w:r w:rsidRPr="00A04D6C">
        <w:rPr>
          <w:rFonts w:ascii="Times New Roman" w:hAnsi="Times New Roman" w:cs="Times New Roman"/>
          <w:sz w:val="24"/>
          <w:szCs w:val="24"/>
        </w:rPr>
        <w:t>механизъм за взаимодействие при работа в случаи на деца жертви или в риск от насилие и взаимодействие при кризисна интервенция;</w:t>
      </w:r>
    </w:p>
    <w:p w:rsidR="00A04D6C" w:rsidRPr="0026749A" w:rsidRDefault="00A04D6C" w:rsidP="00B854B5">
      <w:pPr>
        <w:pStyle w:val="ListParagraph"/>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lastRenderedPageBreak/>
        <w:t>Участия в мултидисциплинарните екипи на ме</w:t>
      </w:r>
      <w:r w:rsidR="0026749A" w:rsidRPr="0026749A">
        <w:rPr>
          <w:rFonts w:ascii="Times New Roman" w:hAnsi="Times New Roman" w:cs="Times New Roman"/>
          <w:sz w:val="24"/>
          <w:szCs w:val="24"/>
        </w:rPr>
        <w:t xml:space="preserve">стно ниво във връзка с подписан </w:t>
      </w:r>
      <w:r w:rsidRPr="0026749A">
        <w:rPr>
          <w:rFonts w:ascii="Times New Roman" w:hAnsi="Times New Roman" w:cs="Times New Roman"/>
          <w:sz w:val="24"/>
          <w:szCs w:val="24"/>
        </w:rPr>
        <w:t>Координационен механизъм между M3 и МВ19, относн</w:t>
      </w:r>
      <w:r w:rsidR="0026749A" w:rsidRPr="0026749A">
        <w:rPr>
          <w:rFonts w:ascii="Times New Roman" w:hAnsi="Times New Roman" w:cs="Times New Roman"/>
          <w:sz w:val="24"/>
          <w:szCs w:val="24"/>
        </w:rPr>
        <w:t xml:space="preserve">о взаимодействието при работа с </w:t>
      </w:r>
      <w:r w:rsidRPr="0026749A">
        <w:rPr>
          <w:rFonts w:ascii="Times New Roman" w:hAnsi="Times New Roman" w:cs="Times New Roman"/>
          <w:sz w:val="24"/>
          <w:szCs w:val="24"/>
        </w:rPr>
        <w:t>деца в риск от ХИВ, Хепатит В, С и дру</w:t>
      </w:r>
      <w:r w:rsidR="0026749A" w:rsidRPr="0026749A">
        <w:rPr>
          <w:rFonts w:ascii="Times New Roman" w:hAnsi="Times New Roman" w:cs="Times New Roman"/>
          <w:sz w:val="24"/>
          <w:szCs w:val="24"/>
        </w:rPr>
        <w:t>ги сексуално предавани инфекции;</w:t>
      </w:r>
    </w:p>
    <w:p w:rsidR="00A04D6C" w:rsidRPr="0026749A" w:rsidRDefault="00A04D6C" w:rsidP="00B854B5">
      <w:pPr>
        <w:pStyle w:val="ListParagraph"/>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В изпълнение на проект “Работа на полицията в</w:t>
      </w:r>
      <w:r w:rsidR="0026749A" w:rsidRPr="0026749A">
        <w:rPr>
          <w:rFonts w:ascii="Times New Roman" w:hAnsi="Times New Roman" w:cs="Times New Roman"/>
          <w:sz w:val="24"/>
          <w:szCs w:val="24"/>
        </w:rPr>
        <w:t xml:space="preserve"> училищата”, съгласно графика в </w:t>
      </w:r>
      <w:r w:rsidRPr="0026749A">
        <w:rPr>
          <w:rFonts w:ascii="Times New Roman" w:hAnsi="Times New Roman" w:cs="Times New Roman"/>
          <w:sz w:val="24"/>
          <w:szCs w:val="24"/>
        </w:rPr>
        <w:t xml:space="preserve">училищата намиращи се на територията на </w:t>
      </w:r>
      <w:r w:rsidR="0026749A" w:rsidRPr="0026749A">
        <w:rPr>
          <w:rFonts w:ascii="Times New Roman" w:hAnsi="Times New Roman" w:cs="Times New Roman"/>
          <w:sz w:val="24"/>
          <w:szCs w:val="24"/>
        </w:rPr>
        <w:t>Община Балчик</w:t>
      </w:r>
      <w:r w:rsidRPr="0026749A">
        <w:rPr>
          <w:rFonts w:ascii="Times New Roman" w:hAnsi="Times New Roman" w:cs="Times New Roman"/>
          <w:sz w:val="24"/>
          <w:szCs w:val="24"/>
        </w:rPr>
        <w:t xml:space="preserve"> са изнесени лекции.</w:t>
      </w:r>
    </w:p>
    <w:p w:rsidR="0026749A" w:rsidRDefault="00A04D6C" w:rsidP="00B854B5">
      <w:pPr>
        <w:pStyle w:val="ListParagraph"/>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Участия в експертно обсъждане на про</w:t>
      </w:r>
      <w:r w:rsidR="0026749A" w:rsidRPr="0026749A">
        <w:rPr>
          <w:rFonts w:ascii="Times New Roman" w:hAnsi="Times New Roman" w:cs="Times New Roman"/>
          <w:sz w:val="24"/>
          <w:szCs w:val="24"/>
        </w:rPr>
        <w:t xml:space="preserve">ект на закона за отклоняване от </w:t>
      </w:r>
      <w:r w:rsidRPr="0026749A">
        <w:rPr>
          <w:rFonts w:ascii="Times New Roman" w:hAnsi="Times New Roman" w:cs="Times New Roman"/>
          <w:sz w:val="24"/>
          <w:szCs w:val="24"/>
        </w:rPr>
        <w:t>наказателно производство и налагане на възпитат</w:t>
      </w:r>
      <w:r w:rsidR="0026749A" w:rsidRPr="0026749A">
        <w:rPr>
          <w:rFonts w:ascii="Times New Roman" w:hAnsi="Times New Roman" w:cs="Times New Roman"/>
          <w:sz w:val="24"/>
          <w:szCs w:val="24"/>
        </w:rPr>
        <w:t>елни мерки на непълнолетни лица;</w:t>
      </w:r>
    </w:p>
    <w:p w:rsidR="0026749A" w:rsidRDefault="00A04D6C" w:rsidP="00B854B5">
      <w:pPr>
        <w:pStyle w:val="ListParagraph"/>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Взаимодействия с други институции и НПО, работещи по линия превенция на</w:t>
      </w:r>
      <w:r w:rsidR="0026749A" w:rsidRPr="0026749A">
        <w:rPr>
          <w:rFonts w:ascii="Times New Roman" w:hAnsi="Times New Roman" w:cs="Times New Roman"/>
          <w:sz w:val="24"/>
          <w:szCs w:val="24"/>
        </w:rPr>
        <w:t xml:space="preserve"> престъпленията от и срещу деца;</w:t>
      </w:r>
    </w:p>
    <w:p w:rsidR="00A04D6C" w:rsidRDefault="00A04D6C" w:rsidP="00B854B5">
      <w:pPr>
        <w:pStyle w:val="ListParagraph"/>
        <w:numPr>
          <w:ilvl w:val="0"/>
          <w:numId w:val="22"/>
        </w:numPr>
        <w:jc w:val="both"/>
        <w:rPr>
          <w:rFonts w:ascii="Times New Roman" w:hAnsi="Times New Roman" w:cs="Times New Roman"/>
          <w:sz w:val="24"/>
          <w:szCs w:val="24"/>
        </w:rPr>
      </w:pPr>
      <w:r w:rsidRPr="0026749A">
        <w:rPr>
          <w:rFonts w:ascii="Times New Roman" w:hAnsi="Times New Roman" w:cs="Times New Roman"/>
          <w:sz w:val="24"/>
          <w:szCs w:val="24"/>
        </w:rPr>
        <w:t xml:space="preserve">Съгласно изготвени графици на служителите от ОЗД при ДСП- </w:t>
      </w:r>
      <w:r w:rsidR="0026749A" w:rsidRPr="0026749A">
        <w:rPr>
          <w:rFonts w:ascii="Times New Roman" w:hAnsi="Times New Roman" w:cs="Times New Roman"/>
          <w:sz w:val="24"/>
          <w:szCs w:val="24"/>
        </w:rPr>
        <w:t>гр. Балчик</w:t>
      </w:r>
      <w:r w:rsidRPr="0026749A">
        <w:rPr>
          <w:rFonts w:ascii="Times New Roman" w:hAnsi="Times New Roman" w:cs="Times New Roman"/>
          <w:sz w:val="24"/>
          <w:szCs w:val="24"/>
        </w:rPr>
        <w:t xml:space="preserve"> в района</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на съответните общините, са организирани мобилни групи, които ежемесечно обхождат</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по график съответните територии, като наблюдават за скитащи, просещи и безнадзорни</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деца. Съвместно с МКБППМН и ОЗД, се набелязват мерки, за превенция спрямо деца в</w:t>
      </w:r>
      <w:r w:rsidR="0026749A" w:rsidRPr="0026749A">
        <w:rPr>
          <w:rFonts w:ascii="Times New Roman" w:hAnsi="Times New Roman" w:cs="Times New Roman"/>
          <w:sz w:val="24"/>
          <w:szCs w:val="24"/>
        </w:rPr>
        <w:t xml:space="preserve"> </w:t>
      </w:r>
      <w:r w:rsidRPr="0026749A">
        <w:rPr>
          <w:rFonts w:ascii="Times New Roman" w:hAnsi="Times New Roman" w:cs="Times New Roman"/>
          <w:sz w:val="24"/>
          <w:szCs w:val="24"/>
        </w:rPr>
        <w:t xml:space="preserve">рисково положение, както и такива склонни </w:t>
      </w:r>
      <w:r w:rsidR="0026749A" w:rsidRPr="0026749A">
        <w:rPr>
          <w:rFonts w:ascii="Times New Roman" w:hAnsi="Times New Roman" w:cs="Times New Roman"/>
          <w:sz w:val="24"/>
          <w:szCs w:val="24"/>
        </w:rPr>
        <w:t>към извършване на престъпление;</w:t>
      </w:r>
    </w:p>
    <w:p w:rsidR="0026749A" w:rsidRPr="0026749A" w:rsidRDefault="0026749A" w:rsidP="0026749A">
      <w:pPr>
        <w:pStyle w:val="ListParagraph"/>
        <w:jc w:val="both"/>
        <w:rPr>
          <w:rFonts w:ascii="Times New Roman" w:hAnsi="Times New Roman" w:cs="Times New Roman"/>
          <w:sz w:val="24"/>
          <w:szCs w:val="24"/>
        </w:rPr>
      </w:pPr>
    </w:p>
    <w:p w:rsidR="00536756" w:rsidRDefault="00536756" w:rsidP="00536756">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ИНФОРМИРАНОСТ И ДИГИТАЛНИ УМЕНИЯ</w:t>
      </w:r>
    </w:p>
    <w:p w:rsidR="00536756" w:rsidRDefault="00B103A3" w:rsidP="008F160E">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Информираността и дигиталните умения играят ключова роля за развитието и успешната интеграция на младежите в съвременното общество. В Община Балчик се предприемат мерки и инициативи, насочени към подобряване на информираността и развитието на дигитални умения на младежите.</w:t>
      </w:r>
      <w:r w:rsidR="008F160E">
        <w:rPr>
          <w:rFonts w:ascii="Times New Roman" w:hAnsi="Times New Roman" w:cs="Times New Roman"/>
          <w:sz w:val="24"/>
          <w:szCs w:val="24"/>
        </w:rPr>
        <w:t xml:space="preserve"> </w:t>
      </w:r>
      <w:r w:rsidR="008F160E" w:rsidRPr="008F160E">
        <w:rPr>
          <w:rFonts w:ascii="Times New Roman" w:hAnsi="Times New Roman" w:cs="Times New Roman"/>
          <w:sz w:val="24"/>
          <w:szCs w:val="24"/>
        </w:rPr>
        <w:t xml:space="preserve">Един от приоритетите в политиката на </w:t>
      </w:r>
      <w:r w:rsidR="008F160E">
        <w:rPr>
          <w:rFonts w:ascii="Times New Roman" w:hAnsi="Times New Roman" w:cs="Times New Roman"/>
          <w:sz w:val="24"/>
          <w:szCs w:val="24"/>
        </w:rPr>
        <w:t>Община Балчик</w:t>
      </w:r>
      <w:r w:rsidR="008F160E" w:rsidRPr="008F160E">
        <w:rPr>
          <w:rFonts w:ascii="Times New Roman" w:hAnsi="Times New Roman" w:cs="Times New Roman"/>
          <w:sz w:val="24"/>
          <w:szCs w:val="24"/>
        </w:rPr>
        <w:t xml:space="preserve"> е повишаване качеството и</w:t>
      </w:r>
      <w:r w:rsidR="008F160E">
        <w:rPr>
          <w:rFonts w:ascii="Times New Roman" w:hAnsi="Times New Roman" w:cs="Times New Roman"/>
          <w:sz w:val="24"/>
          <w:szCs w:val="24"/>
        </w:rPr>
        <w:t xml:space="preserve"> </w:t>
      </w:r>
      <w:r w:rsidR="008F160E" w:rsidRPr="008F160E">
        <w:rPr>
          <w:rFonts w:ascii="Times New Roman" w:hAnsi="Times New Roman" w:cs="Times New Roman"/>
          <w:sz w:val="24"/>
          <w:szCs w:val="24"/>
        </w:rPr>
        <w:t>достъпът до информационни услуги в п</w:t>
      </w:r>
      <w:r w:rsidR="008F160E">
        <w:rPr>
          <w:rFonts w:ascii="Times New Roman" w:hAnsi="Times New Roman" w:cs="Times New Roman"/>
          <w:sz w:val="24"/>
          <w:szCs w:val="24"/>
        </w:rPr>
        <w:t xml:space="preserve">одкрепа на младежкото развитие. </w:t>
      </w:r>
      <w:r w:rsidR="008F160E" w:rsidRPr="008F160E">
        <w:rPr>
          <w:rFonts w:ascii="Times New Roman" w:hAnsi="Times New Roman" w:cs="Times New Roman"/>
          <w:sz w:val="24"/>
          <w:szCs w:val="24"/>
        </w:rPr>
        <w:t>Днес източниците на масова обществена информац</w:t>
      </w:r>
      <w:r w:rsidR="008F160E">
        <w:rPr>
          <w:rFonts w:ascii="Times New Roman" w:hAnsi="Times New Roman" w:cs="Times New Roman"/>
          <w:sz w:val="24"/>
          <w:szCs w:val="24"/>
        </w:rPr>
        <w:t xml:space="preserve">ия: електронни и печатни медии, </w:t>
      </w:r>
      <w:r w:rsidR="008F160E" w:rsidRPr="008F160E">
        <w:rPr>
          <w:rFonts w:ascii="Times New Roman" w:hAnsi="Times New Roman" w:cs="Times New Roman"/>
          <w:sz w:val="24"/>
          <w:szCs w:val="24"/>
        </w:rPr>
        <w:t>образователни институции, обществени библиотеки и др., и</w:t>
      </w:r>
      <w:r w:rsidR="008F160E">
        <w:rPr>
          <w:rFonts w:ascii="Times New Roman" w:hAnsi="Times New Roman" w:cs="Times New Roman"/>
          <w:sz w:val="24"/>
          <w:szCs w:val="24"/>
        </w:rPr>
        <w:t xml:space="preserve">мат ключова роля за събирането, </w:t>
      </w:r>
      <w:r w:rsidR="008F160E" w:rsidRPr="008F160E">
        <w:rPr>
          <w:rFonts w:ascii="Times New Roman" w:hAnsi="Times New Roman" w:cs="Times New Roman"/>
          <w:sz w:val="24"/>
          <w:szCs w:val="24"/>
        </w:rPr>
        <w:t>организирането и ползването на информация и за осигур</w:t>
      </w:r>
      <w:r w:rsidR="008F160E">
        <w:rPr>
          <w:rFonts w:ascii="Times New Roman" w:hAnsi="Times New Roman" w:cs="Times New Roman"/>
          <w:sz w:val="24"/>
          <w:szCs w:val="24"/>
        </w:rPr>
        <w:t xml:space="preserve">яването на достъп до широк кръг </w:t>
      </w:r>
      <w:r w:rsidR="008F160E" w:rsidRPr="008F160E">
        <w:rPr>
          <w:rFonts w:ascii="Times New Roman" w:hAnsi="Times New Roman" w:cs="Times New Roman"/>
          <w:sz w:val="24"/>
          <w:szCs w:val="24"/>
        </w:rPr>
        <w:t xml:space="preserve">информационни източници. Община </w:t>
      </w:r>
      <w:r w:rsidR="008F160E">
        <w:rPr>
          <w:rFonts w:ascii="Times New Roman" w:hAnsi="Times New Roman" w:cs="Times New Roman"/>
          <w:sz w:val="24"/>
          <w:szCs w:val="24"/>
        </w:rPr>
        <w:t>Балчик</w:t>
      </w:r>
      <w:r w:rsidR="008F160E" w:rsidRPr="008F160E">
        <w:rPr>
          <w:rFonts w:ascii="Times New Roman" w:hAnsi="Times New Roman" w:cs="Times New Roman"/>
          <w:sz w:val="24"/>
          <w:szCs w:val="24"/>
        </w:rPr>
        <w:t xml:space="preserve"> има</w:t>
      </w:r>
      <w:r w:rsidR="008F160E">
        <w:rPr>
          <w:rFonts w:ascii="Times New Roman" w:hAnsi="Times New Roman" w:cs="Times New Roman"/>
          <w:sz w:val="24"/>
          <w:szCs w:val="24"/>
        </w:rPr>
        <w:t xml:space="preserve"> изградена много добра културна </w:t>
      </w:r>
      <w:r w:rsidR="008F160E" w:rsidRPr="008F160E">
        <w:rPr>
          <w:rFonts w:ascii="Times New Roman" w:hAnsi="Times New Roman" w:cs="Times New Roman"/>
          <w:sz w:val="24"/>
          <w:szCs w:val="24"/>
        </w:rPr>
        <w:t>инфраструктура в това отношение – обществени библиотеки,</w:t>
      </w:r>
      <w:r w:rsidR="008F160E">
        <w:rPr>
          <w:rFonts w:ascii="Times New Roman" w:hAnsi="Times New Roman" w:cs="Times New Roman"/>
          <w:sz w:val="24"/>
          <w:szCs w:val="24"/>
        </w:rPr>
        <w:t xml:space="preserve"> музеи, читалища. Те изпълняват </w:t>
      </w:r>
      <w:r w:rsidR="008F160E" w:rsidRPr="008F160E">
        <w:rPr>
          <w:rFonts w:ascii="Times New Roman" w:hAnsi="Times New Roman" w:cs="Times New Roman"/>
          <w:sz w:val="24"/>
          <w:szCs w:val="24"/>
        </w:rPr>
        <w:t xml:space="preserve">и ролята на памет за миналото като събират, съхраняват и </w:t>
      </w:r>
      <w:r w:rsidR="008F160E">
        <w:rPr>
          <w:rFonts w:ascii="Times New Roman" w:hAnsi="Times New Roman" w:cs="Times New Roman"/>
          <w:sz w:val="24"/>
          <w:szCs w:val="24"/>
        </w:rPr>
        <w:t xml:space="preserve">осигуряват достъп до материали, </w:t>
      </w:r>
      <w:r w:rsidR="008F160E" w:rsidRPr="008F160E">
        <w:rPr>
          <w:rFonts w:ascii="Times New Roman" w:hAnsi="Times New Roman" w:cs="Times New Roman"/>
          <w:sz w:val="24"/>
          <w:szCs w:val="24"/>
        </w:rPr>
        <w:t>свързани с историята на общността или на отделни</w:t>
      </w:r>
      <w:r w:rsidR="008F160E">
        <w:rPr>
          <w:rFonts w:ascii="Times New Roman" w:hAnsi="Times New Roman" w:cs="Times New Roman"/>
          <w:sz w:val="24"/>
          <w:szCs w:val="24"/>
        </w:rPr>
        <w:t xml:space="preserve"> личности. Чрез предлагането на </w:t>
      </w:r>
      <w:r w:rsidR="008F160E" w:rsidRPr="008F160E">
        <w:rPr>
          <w:rFonts w:ascii="Times New Roman" w:hAnsi="Times New Roman" w:cs="Times New Roman"/>
          <w:sz w:val="24"/>
          <w:szCs w:val="24"/>
        </w:rPr>
        <w:t>разнообразна информация те подпомагат хората да участва</w:t>
      </w:r>
      <w:r w:rsidR="008F160E">
        <w:rPr>
          <w:rFonts w:ascii="Times New Roman" w:hAnsi="Times New Roman" w:cs="Times New Roman"/>
          <w:sz w:val="24"/>
          <w:szCs w:val="24"/>
        </w:rPr>
        <w:t xml:space="preserve">т компетентно при обсъждането и </w:t>
      </w:r>
      <w:r w:rsidR="008F160E" w:rsidRPr="008F160E">
        <w:rPr>
          <w:rFonts w:ascii="Times New Roman" w:hAnsi="Times New Roman" w:cs="Times New Roman"/>
          <w:sz w:val="24"/>
          <w:szCs w:val="24"/>
        </w:rPr>
        <w:t>вземането на решения по ключови проблеми. Културните инс</w:t>
      </w:r>
      <w:r w:rsidR="008F160E">
        <w:rPr>
          <w:rFonts w:ascii="Times New Roman" w:hAnsi="Times New Roman" w:cs="Times New Roman"/>
          <w:sz w:val="24"/>
          <w:szCs w:val="24"/>
        </w:rPr>
        <w:t xml:space="preserve">титуции на територията на града </w:t>
      </w:r>
      <w:r w:rsidR="008F160E" w:rsidRPr="008F160E">
        <w:rPr>
          <w:rFonts w:ascii="Times New Roman" w:hAnsi="Times New Roman" w:cs="Times New Roman"/>
          <w:sz w:val="24"/>
          <w:szCs w:val="24"/>
        </w:rPr>
        <w:t>успешно си сътрудничат с други организации, за да о</w:t>
      </w:r>
      <w:r w:rsidR="008F160E">
        <w:rPr>
          <w:rFonts w:ascii="Times New Roman" w:hAnsi="Times New Roman" w:cs="Times New Roman"/>
          <w:sz w:val="24"/>
          <w:szCs w:val="24"/>
        </w:rPr>
        <w:t xml:space="preserve">ползотворят по най-добрия начин </w:t>
      </w:r>
      <w:r w:rsidR="008F160E" w:rsidRPr="008F160E">
        <w:rPr>
          <w:rFonts w:ascii="Times New Roman" w:hAnsi="Times New Roman" w:cs="Times New Roman"/>
          <w:sz w:val="24"/>
          <w:szCs w:val="24"/>
        </w:rPr>
        <w:t>ресурсите, с които разп</w:t>
      </w:r>
      <w:r w:rsidR="008F160E">
        <w:rPr>
          <w:rFonts w:ascii="Times New Roman" w:hAnsi="Times New Roman" w:cs="Times New Roman"/>
          <w:sz w:val="24"/>
          <w:szCs w:val="24"/>
        </w:rPr>
        <w:t xml:space="preserve">олагат. </w:t>
      </w:r>
      <w:r w:rsidR="008F160E" w:rsidRPr="008F160E">
        <w:rPr>
          <w:rFonts w:ascii="Times New Roman" w:hAnsi="Times New Roman" w:cs="Times New Roman"/>
          <w:sz w:val="24"/>
          <w:szCs w:val="24"/>
        </w:rPr>
        <w:t>Бързото нарастване на обема на достъпн</w:t>
      </w:r>
      <w:r w:rsidR="008F160E">
        <w:rPr>
          <w:rFonts w:ascii="Times New Roman" w:hAnsi="Times New Roman" w:cs="Times New Roman"/>
          <w:sz w:val="24"/>
          <w:szCs w:val="24"/>
        </w:rPr>
        <w:t xml:space="preserve">ата информация и продължаващите </w:t>
      </w:r>
      <w:r w:rsidR="008F160E" w:rsidRPr="008F160E">
        <w:rPr>
          <w:rFonts w:ascii="Times New Roman" w:hAnsi="Times New Roman" w:cs="Times New Roman"/>
          <w:sz w:val="24"/>
          <w:szCs w:val="24"/>
        </w:rPr>
        <w:t>технологични промени вече имат значителен ефект върху обществените библиот</w:t>
      </w:r>
      <w:r w:rsidR="008F160E">
        <w:rPr>
          <w:rFonts w:ascii="Times New Roman" w:hAnsi="Times New Roman" w:cs="Times New Roman"/>
          <w:sz w:val="24"/>
          <w:szCs w:val="24"/>
        </w:rPr>
        <w:t xml:space="preserve">еки и </w:t>
      </w:r>
      <w:r w:rsidR="008F160E" w:rsidRPr="008F160E">
        <w:rPr>
          <w:rFonts w:ascii="Times New Roman" w:hAnsi="Times New Roman" w:cs="Times New Roman"/>
          <w:sz w:val="24"/>
          <w:szCs w:val="24"/>
        </w:rPr>
        <w:t>услугите, които те предлагат.</w:t>
      </w:r>
    </w:p>
    <w:p w:rsidR="008F160E" w:rsidRDefault="008F160E" w:rsidP="008F160E">
      <w:pPr>
        <w:jc w:val="both"/>
        <w:rPr>
          <w:rFonts w:ascii="Times New Roman" w:hAnsi="Times New Roman" w:cs="Times New Roman"/>
          <w:sz w:val="24"/>
          <w:szCs w:val="24"/>
        </w:rPr>
      </w:pPr>
      <w:r>
        <w:rPr>
          <w:rFonts w:ascii="Times New Roman" w:hAnsi="Times New Roman" w:cs="Times New Roman"/>
          <w:sz w:val="24"/>
          <w:szCs w:val="24"/>
        </w:rPr>
        <w:t xml:space="preserve">        </w:t>
      </w:r>
      <w:r w:rsidRPr="008F160E">
        <w:rPr>
          <w:rFonts w:ascii="Times New Roman" w:hAnsi="Times New Roman" w:cs="Times New Roman"/>
          <w:sz w:val="24"/>
          <w:szCs w:val="24"/>
        </w:rPr>
        <w:t>Основни направления за работа са: художествено-творческа и концертна дейност и</w:t>
      </w:r>
      <w:r w:rsidRPr="008F160E">
        <w:rPr>
          <w:rFonts w:ascii="Times New Roman" w:hAnsi="Times New Roman" w:cs="Times New Roman"/>
          <w:sz w:val="24"/>
          <w:szCs w:val="24"/>
        </w:rPr>
        <w:br/>
        <w:t>работа по национални младежки програми и инициативи.</w:t>
      </w:r>
      <w:r>
        <w:rPr>
          <w:rFonts w:ascii="Times New Roman" w:hAnsi="Times New Roman" w:cs="Times New Roman"/>
          <w:sz w:val="24"/>
          <w:szCs w:val="24"/>
        </w:rPr>
        <w:t xml:space="preserve"> Въпреки масовото навлизане </w:t>
      </w:r>
      <w:r w:rsidRPr="008F160E">
        <w:rPr>
          <w:rFonts w:ascii="Times New Roman" w:hAnsi="Times New Roman" w:cs="Times New Roman"/>
          <w:sz w:val="24"/>
          <w:szCs w:val="24"/>
        </w:rPr>
        <w:t>на информационни технологии в бита и в работата,</w:t>
      </w:r>
      <w:r>
        <w:rPr>
          <w:rFonts w:ascii="Times New Roman" w:hAnsi="Times New Roman" w:cs="Times New Roman"/>
          <w:sz w:val="24"/>
          <w:szCs w:val="24"/>
        </w:rPr>
        <w:t xml:space="preserve"> </w:t>
      </w:r>
      <w:r w:rsidRPr="008F160E">
        <w:rPr>
          <w:rFonts w:ascii="Times New Roman" w:hAnsi="Times New Roman" w:cs="Times New Roman"/>
          <w:sz w:val="24"/>
          <w:szCs w:val="24"/>
        </w:rPr>
        <w:t>достъпът до информация на младите хора все още е ограничен. Публичните услуги в</w:t>
      </w:r>
      <w:r>
        <w:rPr>
          <w:rFonts w:ascii="Times New Roman" w:hAnsi="Times New Roman" w:cs="Times New Roman"/>
          <w:sz w:val="24"/>
          <w:szCs w:val="24"/>
        </w:rPr>
        <w:t xml:space="preserve"> </w:t>
      </w:r>
      <w:r w:rsidRPr="008F160E">
        <w:rPr>
          <w:rFonts w:ascii="Times New Roman" w:hAnsi="Times New Roman" w:cs="Times New Roman"/>
          <w:sz w:val="24"/>
          <w:szCs w:val="24"/>
        </w:rPr>
        <w:t>подкрепа на младите хора все още не са с необходимото качество и не достигат до</w:t>
      </w:r>
      <w:r>
        <w:rPr>
          <w:rFonts w:ascii="Times New Roman" w:hAnsi="Times New Roman" w:cs="Times New Roman"/>
          <w:sz w:val="24"/>
          <w:szCs w:val="24"/>
        </w:rPr>
        <w:t xml:space="preserve"> </w:t>
      </w:r>
      <w:r w:rsidRPr="008F160E">
        <w:rPr>
          <w:rFonts w:ascii="Times New Roman" w:hAnsi="Times New Roman" w:cs="Times New Roman"/>
          <w:sz w:val="24"/>
          <w:szCs w:val="24"/>
        </w:rPr>
        <w:t>всички нуждаещи се, особено до младите роми и младежите в малките населени места.</w:t>
      </w:r>
      <w:r>
        <w:rPr>
          <w:rFonts w:ascii="Times New Roman" w:hAnsi="Times New Roman" w:cs="Times New Roman"/>
          <w:sz w:val="24"/>
          <w:szCs w:val="24"/>
        </w:rPr>
        <w:t xml:space="preserve"> </w:t>
      </w:r>
      <w:r w:rsidRPr="008F160E">
        <w:rPr>
          <w:rFonts w:ascii="Times New Roman" w:hAnsi="Times New Roman" w:cs="Times New Roman"/>
          <w:sz w:val="24"/>
          <w:szCs w:val="24"/>
        </w:rPr>
        <w:t xml:space="preserve">Един от приоритетите в политиката на </w:t>
      </w:r>
      <w:r>
        <w:rPr>
          <w:rFonts w:ascii="Times New Roman" w:hAnsi="Times New Roman" w:cs="Times New Roman"/>
          <w:sz w:val="24"/>
          <w:szCs w:val="24"/>
        </w:rPr>
        <w:t>Община Балчик</w:t>
      </w:r>
      <w:r w:rsidRPr="008F160E">
        <w:rPr>
          <w:rFonts w:ascii="Times New Roman" w:hAnsi="Times New Roman" w:cs="Times New Roman"/>
          <w:sz w:val="24"/>
          <w:szCs w:val="24"/>
        </w:rPr>
        <w:t xml:space="preserve"> е повишаване</w:t>
      </w:r>
      <w:r>
        <w:rPr>
          <w:rFonts w:ascii="Times New Roman" w:hAnsi="Times New Roman" w:cs="Times New Roman"/>
          <w:sz w:val="24"/>
          <w:szCs w:val="24"/>
        </w:rPr>
        <w:t xml:space="preserve"> </w:t>
      </w:r>
      <w:r w:rsidRPr="008F160E">
        <w:rPr>
          <w:rFonts w:ascii="Times New Roman" w:hAnsi="Times New Roman" w:cs="Times New Roman"/>
          <w:sz w:val="24"/>
          <w:szCs w:val="24"/>
        </w:rPr>
        <w:t xml:space="preserve">качеството и достъпът до информационни услуги в подкрепа на </w:t>
      </w:r>
      <w:r w:rsidRPr="008F160E">
        <w:rPr>
          <w:rFonts w:ascii="Times New Roman" w:hAnsi="Times New Roman" w:cs="Times New Roman"/>
          <w:sz w:val="24"/>
          <w:szCs w:val="24"/>
        </w:rPr>
        <w:lastRenderedPageBreak/>
        <w:t>младежкото развитие.</w:t>
      </w:r>
      <w:r>
        <w:rPr>
          <w:rFonts w:ascii="Times New Roman" w:hAnsi="Times New Roman" w:cs="Times New Roman"/>
          <w:sz w:val="24"/>
          <w:szCs w:val="24"/>
        </w:rPr>
        <w:t xml:space="preserve"> </w:t>
      </w:r>
      <w:r w:rsidRPr="008F160E">
        <w:rPr>
          <w:rFonts w:ascii="Times New Roman" w:hAnsi="Times New Roman" w:cs="Times New Roman"/>
          <w:sz w:val="24"/>
          <w:szCs w:val="24"/>
        </w:rPr>
        <w:t>Днес източниците на масова обществена информация, като електронни и печатни</w:t>
      </w:r>
      <w:r>
        <w:rPr>
          <w:rFonts w:ascii="Times New Roman" w:hAnsi="Times New Roman" w:cs="Times New Roman"/>
          <w:sz w:val="24"/>
          <w:szCs w:val="24"/>
        </w:rPr>
        <w:t xml:space="preserve"> </w:t>
      </w:r>
      <w:r w:rsidRPr="008F160E">
        <w:rPr>
          <w:rFonts w:ascii="Times New Roman" w:hAnsi="Times New Roman" w:cs="Times New Roman"/>
          <w:sz w:val="24"/>
          <w:szCs w:val="24"/>
        </w:rPr>
        <w:t>медии, образователни институции и обществени библиотеки, се приемат за даденост. Те</w:t>
      </w:r>
      <w:r>
        <w:rPr>
          <w:rFonts w:ascii="Times New Roman" w:hAnsi="Times New Roman" w:cs="Times New Roman"/>
          <w:sz w:val="24"/>
          <w:szCs w:val="24"/>
        </w:rPr>
        <w:t xml:space="preserve"> </w:t>
      </w:r>
      <w:r w:rsidRPr="008F160E">
        <w:rPr>
          <w:rFonts w:ascii="Times New Roman" w:hAnsi="Times New Roman" w:cs="Times New Roman"/>
          <w:sz w:val="24"/>
          <w:szCs w:val="24"/>
        </w:rPr>
        <w:t>имат ключова роля за събирането, организирането и ползването на информация и за</w:t>
      </w:r>
      <w:r>
        <w:rPr>
          <w:rFonts w:ascii="Times New Roman" w:hAnsi="Times New Roman" w:cs="Times New Roman"/>
          <w:sz w:val="24"/>
          <w:szCs w:val="24"/>
        </w:rPr>
        <w:t xml:space="preserve"> </w:t>
      </w:r>
      <w:r w:rsidRPr="008F160E">
        <w:rPr>
          <w:rFonts w:ascii="Times New Roman" w:hAnsi="Times New Roman" w:cs="Times New Roman"/>
          <w:sz w:val="24"/>
          <w:szCs w:val="24"/>
        </w:rPr>
        <w:t xml:space="preserve">осигуряването на достъп до широк кръг информационни източници. Община </w:t>
      </w:r>
      <w:r>
        <w:rPr>
          <w:rFonts w:ascii="Times New Roman" w:hAnsi="Times New Roman" w:cs="Times New Roman"/>
          <w:sz w:val="24"/>
          <w:szCs w:val="24"/>
        </w:rPr>
        <w:t xml:space="preserve">Балчик </w:t>
      </w:r>
      <w:r w:rsidRPr="008F160E">
        <w:rPr>
          <w:rFonts w:ascii="Times New Roman" w:hAnsi="Times New Roman" w:cs="Times New Roman"/>
          <w:sz w:val="24"/>
          <w:szCs w:val="24"/>
        </w:rPr>
        <w:t>има изградена много добра културна инфраструктура в това отношение – обществени</w:t>
      </w:r>
      <w:r>
        <w:rPr>
          <w:rFonts w:ascii="Times New Roman" w:hAnsi="Times New Roman" w:cs="Times New Roman"/>
          <w:sz w:val="24"/>
          <w:szCs w:val="24"/>
        </w:rPr>
        <w:t xml:space="preserve"> </w:t>
      </w:r>
      <w:r w:rsidRPr="008F160E">
        <w:rPr>
          <w:rFonts w:ascii="Times New Roman" w:hAnsi="Times New Roman" w:cs="Times New Roman"/>
          <w:sz w:val="24"/>
          <w:szCs w:val="24"/>
        </w:rPr>
        <w:t>библиотеки, музеи, читалища. Те изпълняват и ролята на памет за миналото като</w:t>
      </w:r>
      <w:r>
        <w:rPr>
          <w:rFonts w:ascii="Times New Roman" w:hAnsi="Times New Roman" w:cs="Times New Roman"/>
          <w:sz w:val="24"/>
          <w:szCs w:val="24"/>
        </w:rPr>
        <w:t xml:space="preserve"> </w:t>
      </w:r>
      <w:r w:rsidRPr="008F160E">
        <w:rPr>
          <w:rFonts w:ascii="Times New Roman" w:hAnsi="Times New Roman" w:cs="Times New Roman"/>
          <w:sz w:val="24"/>
          <w:szCs w:val="24"/>
        </w:rPr>
        <w:t>събират, съхраняват и осигуряват достъп до материали, свързани с историята на</w:t>
      </w:r>
      <w:r>
        <w:rPr>
          <w:rFonts w:ascii="Times New Roman" w:hAnsi="Times New Roman" w:cs="Times New Roman"/>
          <w:sz w:val="24"/>
          <w:szCs w:val="24"/>
        </w:rPr>
        <w:t xml:space="preserve"> </w:t>
      </w:r>
      <w:r w:rsidRPr="008F160E">
        <w:rPr>
          <w:rFonts w:ascii="Times New Roman" w:hAnsi="Times New Roman" w:cs="Times New Roman"/>
          <w:sz w:val="24"/>
          <w:szCs w:val="24"/>
        </w:rPr>
        <w:t>общ</w:t>
      </w:r>
      <w:r>
        <w:rPr>
          <w:rFonts w:ascii="Times New Roman" w:hAnsi="Times New Roman" w:cs="Times New Roman"/>
          <w:sz w:val="24"/>
          <w:szCs w:val="24"/>
        </w:rPr>
        <w:t xml:space="preserve">ността или на отделни личности. </w:t>
      </w:r>
      <w:r w:rsidRPr="008F160E">
        <w:rPr>
          <w:rFonts w:ascii="Times New Roman" w:hAnsi="Times New Roman" w:cs="Times New Roman"/>
          <w:sz w:val="24"/>
          <w:szCs w:val="24"/>
        </w:rPr>
        <w:t>Чрез предлагането на разнообразна информация те</w:t>
      </w:r>
      <w:r>
        <w:rPr>
          <w:rFonts w:ascii="Times New Roman" w:hAnsi="Times New Roman" w:cs="Times New Roman"/>
          <w:sz w:val="24"/>
          <w:szCs w:val="24"/>
        </w:rPr>
        <w:t xml:space="preserve"> </w:t>
      </w:r>
      <w:r w:rsidRPr="008F160E">
        <w:rPr>
          <w:rFonts w:ascii="Times New Roman" w:hAnsi="Times New Roman" w:cs="Times New Roman"/>
          <w:sz w:val="24"/>
          <w:szCs w:val="24"/>
        </w:rPr>
        <w:t>подпомагат хората да участват компетентно при обсъждането и вземането на решения по</w:t>
      </w:r>
      <w:r>
        <w:rPr>
          <w:rFonts w:ascii="Times New Roman" w:hAnsi="Times New Roman" w:cs="Times New Roman"/>
          <w:sz w:val="24"/>
          <w:szCs w:val="24"/>
        </w:rPr>
        <w:t xml:space="preserve"> </w:t>
      </w:r>
      <w:r w:rsidRPr="008F160E">
        <w:rPr>
          <w:rFonts w:ascii="Times New Roman" w:hAnsi="Times New Roman" w:cs="Times New Roman"/>
          <w:sz w:val="24"/>
          <w:szCs w:val="24"/>
        </w:rPr>
        <w:t>ключови проблеми. Културните институции на територията на града успешно си</w:t>
      </w:r>
      <w:r>
        <w:rPr>
          <w:rFonts w:ascii="Times New Roman" w:hAnsi="Times New Roman" w:cs="Times New Roman"/>
          <w:sz w:val="24"/>
          <w:szCs w:val="24"/>
        </w:rPr>
        <w:t xml:space="preserve"> </w:t>
      </w:r>
      <w:r w:rsidRPr="008F160E">
        <w:rPr>
          <w:rFonts w:ascii="Times New Roman" w:hAnsi="Times New Roman" w:cs="Times New Roman"/>
          <w:sz w:val="24"/>
          <w:szCs w:val="24"/>
        </w:rPr>
        <w:t>сътрудничат с други организации, за да оползотворят по най-добрия начин ресурсите, с</w:t>
      </w:r>
      <w:r>
        <w:rPr>
          <w:rFonts w:ascii="Times New Roman" w:hAnsi="Times New Roman" w:cs="Times New Roman"/>
          <w:sz w:val="24"/>
          <w:szCs w:val="24"/>
        </w:rPr>
        <w:t xml:space="preserve"> </w:t>
      </w:r>
      <w:r w:rsidRPr="008F160E">
        <w:rPr>
          <w:rFonts w:ascii="Times New Roman" w:hAnsi="Times New Roman" w:cs="Times New Roman"/>
          <w:sz w:val="24"/>
          <w:szCs w:val="24"/>
        </w:rPr>
        <w:t>които разполагат.</w:t>
      </w:r>
    </w:p>
    <w:p w:rsidR="008F160E" w:rsidRPr="00B103A3" w:rsidRDefault="008F160E" w:rsidP="008F160E">
      <w:pPr>
        <w:jc w:val="both"/>
        <w:rPr>
          <w:rFonts w:ascii="Times New Roman" w:hAnsi="Times New Roman" w:cs="Times New Roman"/>
          <w:sz w:val="24"/>
          <w:szCs w:val="24"/>
        </w:rPr>
      </w:pPr>
      <w:r>
        <w:rPr>
          <w:rFonts w:ascii="Times New Roman" w:hAnsi="Times New Roman" w:cs="Times New Roman"/>
          <w:sz w:val="24"/>
          <w:szCs w:val="24"/>
        </w:rPr>
        <w:t xml:space="preserve">        </w:t>
      </w:r>
      <w:r w:rsidRPr="008F160E">
        <w:rPr>
          <w:rFonts w:ascii="Times New Roman" w:hAnsi="Times New Roman" w:cs="Times New Roman"/>
          <w:sz w:val="24"/>
          <w:szCs w:val="24"/>
        </w:rPr>
        <w:t>По-голямата част от населението на по-малки</w:t>
      </w:r>
      <w:r>
        <w:rPr>
          <w:rFonts w:ascii="Times New Roman" w:hAnsi="Times New Roman" w:cs="Times New Roman"/>
          <w:sz w:val="24"/>
          <w:szCs w:val="24"/>
        </w:rPr>
        <w:t>те общини живее в селата</w:t>
      </w:r>
      <w:r w:rsidRPr="008F160E">
        <w:rPr>
          <w:rFonts w:ascii="Times New Roman" w:hAnsi="Times New Roman" w:cs="Times New Roman"/>
          <w:sz w:val="24"/>
          <w:szCs w:val="24"/>
        </w:rPr>
        <w:t>. Ето защо дейностите на общинските ад</w:t>
      </w:r>
      <w:r>
        <w:rPr>
          <w:rFonts w:ascii="Times New Roman" w:hAnsi="Times New Roman" w:cs="Times New Roman"/>
          <w:sz w:val="24"/>
          <w:szCs w:val="24"/>
        </w:rPr>
        <w:t xml:space="preserve">министрации не са концентрирани </w:t>
      </w:r>
      <w:r w:rsidRPr="008F160E">
        <w:rPr>
          <w:rFonts w:ascii="Times New Roman" w:hAnsi="Times New Roman" w:cs="Times New Roman"/>
          <w:sz w:val="24"/>
          <w:szCs w:val="24"/>
        </w:rPr>
        <w:t>само в общинския център. Общинската администрация с</w:t>
      </w:r>
      <w:r>
        <w:rPr>
          <w:rFonts w:ascii="Times New Roman" w:hAnsi="Times New Roman" w:cs="Times New Roman"/>
          <w:sz w:val="24"/>
          <w:szCs w:val="24"/>
        </w:rPr>
        <w:t xml:space="preserve">ъдейства, организира и провежда </w:t>
      </w:r>
      <w:r w:rsidRPr="008F160E">
        <w:rPr>
          <w:rFonts w:ascii="Times New Roman" w:hAnsi="Times New Roman" w:cs="Times New Roman"/>
          <w:sz w:val="24"/>
          <w:szCs w:val="24"/>
        </w:rPr>
        <w:t>информационни кампании, касаещи проблемит</w:t>
      </w:r>
      <w:r>
        <w:rPr>
          <w:rFonts w:ascii="Times New Roman" w:hAnsi="Times New Roman" w:cs="Times New Roman"/>
          <w:sz w:val="24"/>
          <w:szCs w:val="24"/>
        </w:rPr>
        <w:t xml:space="preserve">е на младите хора в сфери като: </w:t>
      </w:r>
      <w:r w:rsidRPr="008F160E">
        <w:rPr>
          <w:rFonts w:ascii="Times New Roman" w:hAnsi="Times New Roman" w:cs="Times New Roman"/>
          <w:sz w:val="24"/>
          <w:szCs w:val="24"/>
        </w:rPr>
        <w:t>здравеопазване, безработица, образование, емиграцион</w:t>
      </w:r>
      <w:r>
        <w:rPr>
          <w:rFonts w:ascii="Times New Roman" w:hAnsi="Times New Roman" w:cs="Times New Roman"/>
          <w:sz w:val="24"/>
          <w:szCs w:val="24"/>
        </w:rPr>
        <w:t xml:space="preserve">ни нагласи и др. При провеждане </w:t>
      </w:r>
      <w:r w:rsidRPr="008F160E">
        <w:rPr>
          <w:rFonts w:ascii="Times New Roman" w:hAnsi="Times New Roman" w:cs="Times New Roman"/>
          <w:sz w:val="24"/>
          <w:szCs w:val="24"/>
        </w:rPr>
        <w:t>на тези кампании се използват презентационни материа</w:t>
      </w:r>
      <w:r>
        <w:rPr>
          <w:rFonts w:ascii="Times New Roman" w:hAnsi="Times New Roman" w:cs="Times New Roman"/>
          <w:sz w:val="24"/>
          <w:szCs w:val="24"/>
        </w:rPr>
        <w:t xml:space="preserve">ли, брошури, диплянки и пр. Към </w:t>
      </w:r>
      <w:r w:rsidRPr="008F160E">
        <w:rPr>
          <w:rFonts w:ascii="Times New Roman" w:hAnsi="Times New Roman" w:cs="Times New Roman"/>
          <w:sz w:val="24"/>
          <w:szCs w:val="24"/>
        </w:rPr>
        <w:t>структурата на общинските администрации са назначен</w:t>
      </w:r>
      <w:r>
        <w:rPr>
          <w:rFonts w:ascii="Times New Roman" w:hAnsi="Times New Roman" w:cs="Times New Roman"/>
          <w:sz w:val="24"/>
          <w:szCs w:val="24"/>
        </w:rPr>
        <w:t xml:space="preserve">и здравни работници. Те работят </w:t>
      </w:r>
      <w:r w:rsidRPr="008F160E">
        <w:rPr>
          <w:rFonts w:ascii="Times New Roman" w:hAnsi="Times New Roman" w:cs="Times New Roman"/>
          <w:sz w:val="24"/>
          <w:szCs w:val="24"/>
        </w:rPr>
        <w:t>в здравните кабинети към училища и детски градини</w:t>
      </w:r>
      <w:r>
        <w:rPr>
          <w:rFonts w:ascii="Times New Roman" w:hAnsi="Times New Roman" w:cs="Times New Roman"/>
          <w:sz w:val="24"/>
          <w:szCs w:val="24"/>
        </w:rPr>
        <w:t xml:space="preserve"> като по график обхождат всички </w:t>
      </w:r>
      <w:r w:rsidRPr="008F160E">
        <w:rPr>
          <w:rFonts w:ascii="Times New Roman" w:hAnsi="Times New Roman" w:cs="Times New Roman"/>
          <w:sz w:val="24"/>
          <w:szCs w:val="24"/>
        </w:rPr>
        <w:t xml:space="preserve">детски и учебни заведения на територията на </w:t>
      </w:r>
      <w:r>
        <w:rPr>
          <w:rFonts w:ascii="Times New Roman" w:hAnsi="Times New Roman" w:cs="Times New Roman"/>
          <w:sz w:val="24"/>
          <w:szCs w:val="24"/>
        </w:rPr>
        <w:t xml:space="preserve">общините. Работата на здравните </w:t>
      </w:r>
      <w:r w:rsidRPr="008F160E">
        <w:rPr>
          <w:rFonts w:ascii="Times New Roman" w:hAnsi="Times New Roman" w:cs="Times New Roman"/>
          <w:sz w:val="24"/>
          <w:szCs w:val="24"/>
        </w:rPr>
        <w:t>работници включва не само даване на първа дол</w:t>
      </w:r>
      <w:r>
        <w:rPr>
          <w:rFonts w:ascii="Times New Roman" w:hAnsi="Times New Roman" w:cs="Times New Roman"/>
          <w:sz w:val="24"/>
          <w:szCs w:val="24"/>
        </w:rPr>
        <w:t xml:space="preserve">екарска помощ, но и изнасяне на лекции </w:t>
      </w:r>
      <w:r w:rsidRPr="008F160E">
        <w:rPr>
          <w:rFonts w:ascii="Times New Roman" w:hAnsi="Times New Roman" w:cs="Times New Roman"/>
          <w:sz w:val="24"/>
          <w:szCs w:val="24"/>
        </w:rPr>
        <w:t>и обучения на деца и ученици по теми, касаещ</w:t>
      </w:r>
      <w:r>
        <w:rPr>
          <w:rFonts w:ascii="Times New Roman" w:hAnsi="Times New Roman" w:cs="Times New Roman"/>
          <w:sz w:val="24"/>
          <w:szCs w:val="24"/>
        </w:rPr>
        <w:t xml:space="preserve">и здравословния начин на живот, </w:t>
      </w:r>
      <w:r w:rsidRPr="008F160E">
        <w:rPr>
          <w:rFonts w:ascii="Times New Roman" w:hAnsi="Times New Roman" w:cs="Times New Roman"/>
          <w:sz w:val="24"/>
          <w:szCs w:val="24"/>
        </w:rPr>
        <w:t>превенция на ХИВ/СПИН и болести предавани по полов</w:t>
      </w:r>
      <w:r>
        <w:rPr>
          <w:rFonts w:ascii="Times New Roman" w:hAnsi="Times New Roman" w:cs="Times New Roman"/>
          <w:sz w:val="24"/>
          <w:szCs w:val="24"/>
        </w:rPr>
        <w:t xml:space="preserve"> път, борба със зависимостите и </w:t>
      </w:r>
      <w:r w:rsidRPr="008F160E">
        <w:rPr>
          <w:rFonts w:ascii="Times New Roman" w:hAnsi="Times New Roman" w:cs="Times New Roman"/>
          <w:sz w:val="24"/>
          <w:szCs w:val="24"/>
        </w:rPr>
        <w:t>пр.</w:t>
      </w:r>
    </w:p>
    <w:p w:rsidR="00536756"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b/>
          <w:sz w:val="24"/>
          <w:szCs w:val="24"/>
        </w:rPr>
        <w:t>Достъп до</w:t>
      </w:r>
      <w:r w:rsidRPr="00B103A3">
        <w:rPr>
          <w:rFonts w:ascii="Times New Roman" w:hAnsi="Times New Roman" w:cs="Times New Roman"/>
          <w:b/>
          <w:sz w:val="24"/>
          <w:szCs w:val="24"/>
        </w:rPr>
        <w:t xml:space="preserve"> информация:</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осигурява достъп до информация за младежите, като предоставя информационн</w:t>
      </w:r>
      <w:r>
        <w:rPr>
          <w:rFonts w:ascii="Times New Roman" w:hAnsi="Times New Roman" w:cs="Times New Roman"/>
          <w:sz w:val="24"/>
          <w:szCs w:val="24"/>
        </w:rPr>
        <w:t>и услуги и ресурси. Това</w:t>
      </w:r>
      <w:r w:rsidR="00536756" w:rsidRPr="00B103A3">
        <w:rPr>
          <w:rFonts w:ascii="Times New Roman" w:hAnsi="Times New Roman" w:cs="Times New Roman"/>
          <w:sz w:val="24"/>
          <w:szCs w:val="24"/>
        </w:rPr>
        <w:t xml:space="preserve"> включва информационни центрове, уебсайтове, социални мрежи и други канали за комуникация.</w:t>
      </w:r>
    </w:p>
    <w:tbl>
      <w:tblPr>
        <w:tblStyle w:val="TableGrid"/>
        <w:tblW w:w="0" w:type="auto"/>
        <w:tblLook w:val="04A0" w:firstRow="1" w:lastRow="0" w:firstColumn="1" w:lastColumn="0" w:noHBand="0" w:noVBand="1"/>
      </w:tblPr>
      <w:tblGrid>
        <w:gridCol w:w="1842"/>
        <w:gridCol w:w="2944"/>
        <w:gridCol w:w="1843"/>
        <w:gridCol w:w="2268"/>
      </w:tblGrid>
      <w:tr w:rsidR="00B00B9C" w:rsidRPr="00F56C7C" w:rsidTr="00B00B9C">
        <w:trPr>
          <w:trHeight w:val="504"/>
        </w:trPr>
        <w:tc>
          <w:tcPr>
            <w:tcW w:w="1842" w:type="dxa"/>
            <w:shd w:val="clear" w:color="auto" w:fill="DEEAF6" w:themeFill="accent1" w:themeFillTint="33"/>
            <w:vAlign w:val="center"/>
          </w:tcPr>
          <w:p w:rsidR="00B00B9C" w:rsidRPr="00F56C7C" w:rsidRDefault="00B00B9C" w:rsidP="00B00B9C">
            <w:pPr>
              <w:pStyle w:val="NormalWeb"/>
              <w:jc w:val="center"/>
            </w:pPr>
            <w:r w:rsidRPr="00F56C7C">
              <w:rPr>
                <w:b/>
                <w:bCs/>
              </w:rPr>
              <w:t>Дата</w:t>
            </w:r>
          </w:p>
        </w:tc>
        <w:tc>
          <w:tcPr>
            <w:tcW w:w="2944" w:type="dxa"/>
            <w:shd w:val="clear" w:color="auto" w:fill="DEEAF6" w:themeFill="accent1" w:themeFillTint="33"/>
            <w:vAlign w:val="center"/>
          </w:tcPr>
          <w:p w:rsidR="00B00B9C" w:rsidRPr="00F56C7C" w:rsidRDefault="00B00B9C" w:rsidP="00B00B9C">
            <w:pPr>
              <w:pStyle w:val="NormalWeb"/>
              <w:jc w:val="center"/>
            </w:pPr>
            <w:r w:rsidRPr="00F56C7C">
              <w:rPr>
                <w:b/>
                <w:bCs/>
              </w:rPr>
              <w:t>Инициатива</w:t>
            </w:r>
          </w:p>
        </w:tc>
        <w:tc>
          <w:tcPr>
            <w:tcW w:w="1843" w:type="dxa"/>
            <w:shd w:val="clear" w:color="auto" w:fill="DEEAF6" w:themeFill="accent1" w:themeFillTint="33"/>
            <w:vAlign w:val="center"/>
          </w:tcPr>
          <w:p w:rsidR="00B00B9C" w:rsidRPr="00F56C7C" w:rsidRDefault="00B00B9C" w:rsidP="00B00B9C">
            <w:pPr>
              <w:pStyle w:val="NormalWeb"/>
              <w:jc w:val="center"/>
            </w:pPr>
            <w:r w:rsidRPr="00F56C7C">
              <w:rPr>
                <w:b/>
                <w:bCs/>
              </w:rPr>
              <w:t>Бюджет</w:t>
            </w:r>
          </w:p>
        </w:tc>
        <w:tc>
          <w:tcPr>
            <w:tcW w:w="2268" w:type="dxa"/>
            <w:shd w:val="clear" w:color="auto" w:fill="DEEAF6" w:themeFill="accent1" w:themeFillTint="33"/>
            <w:vAlign w:val="center"/>
          </w:tcPr>
          <w:p w:rsidR="00B00B9C" w:rsidRPr="00F56C7C" w:rsidRDefault="00B00B9C" w:rsidP="00B00B9C">
            <w:pPr>
              <w:pStyle w:val="NormalWeb"/>
              <w:jc w:val="center"/>
            </w:pPr>
            <w:r w:rsidRPr="00F56C7C">
              <w:rPr>
                <w:b/>
                <w:bCs/>
              </w:rPr>
              <w:t>Организатор</w:t>
            </w:r>
          </w:p>
        </w:tc>
      </w:tr>
      <w:tr w:rsidR="00B00B9C" w:rsidRPr="00F56C7C" w:rsidTr="00B00B9C">
        <w:tc>
          <w:tcPr>
            <w:tcW w:w="1842" w:type="dxa"/>
            <w:shd w:val="clear" w:color="auto" w:fill="FFFFFF" w:themeFill="background1"/>
            <w:vAlign w:val="center"/>
          </w:tcPr>
          <w:p w:rsidR="00B00B9C" w:rsidRDefault="00B00B9C" w:rsidP="00B00B9C">
            <w:pPr>
              <w:pStyle w:val="NormalWeb"/>
              <w:jc w:val="center"/>
            </w:pPr>
            <w:r>
              <w:t>Март и октомври</w:t>
            </w:r>
          </w:p>
        </w:tc>
        <w:tc>
          <w:tcPr>
            <w:tcW w:w="2944" w:type="dxa"/>
            <w:shd w:val="clear" w:color="auto" w:fill="FFFFFF" w:themeFill="background1"/>
            <w:vAlign w:val="center"/>
          </w:tcPr>
          <w:p w:rsidR="00B00B9C" w:rsidRDefault="00B00B9C" w:rsidP="00B00B9C">
            <w:pPr>
              <w:pStyle w:val="NormalWeb"/>
              <w:jc w:val="center"/>
            </w:pPr>
            <w:r>
              <w:t>„Безопасно движение по улиците и пътищата“ -  срещи на инспектори от КАТ с ученици</w:t>
            </w:r>
          </w:p>
        </w:tc>
        <w:tc>
          <w:tcPr>
            <w:tcW w:w="1843" w:type="dxa"/>
            <w:shd w:val="clear" w:color="auto" w:fill="FFFFFF" w:themeFill="background1"/>
            <w:vAlign w:val="center"/>
          </w:tcPr>
          <w:p w:rsidR="00B00B9C" w:rsidRPr="00F56C7C" w:rsidRDefault="00B00B9C" w:rsidP="00B00B9C">
            <w:pPr>
              <w:pStyle w:val="NormalWeb"/>
              <w:jc w:val="center"/>
            </w:pPr>
            <w:r>
              <w:t>не</w:t>
            </w:r>
          </w:p>
        </w:tc>
        <w:tc>
          <w:tcPr>
            <w:tcW w:w="2268" w:type="dxa"/>
            <w:shd w:val="clear" w:color="auto" w:fill="FFFFFF" w:themeFill="background1"/>
            <w:vAlign w:val="center"/>
          </w:tcPr>
          <w:p w:rsidR="00B00B9C" w:rsidRDefault="00B00B9C" w:rsidP="00B00B9C">
            <w:pPr>
              <w:pStyle w:val="NormalWeb"/>
              <w:jc w:val="center"/>
            </w:pPr>
            <w:r>
              <w:t>РУ на МР, училища</w:t>
            </w:r>
          </w:p>
          <w:p w:rsidR="00B00B9C" w:rsidRPr="00F56C7C" w:rsidRDefault="00B00B9C" w:rsidP="00B00B9C">
            <w:pPr>
              <w:pStyle w:val="NormalWeb"/>
              <w:jc w:val="center"/>
            </w:pPr>
          </w:p>
          <w:p w:rsidR="00B00B9C" w:rsidRPr="00F56C7C" w:rsidRDefault="00B00B9C" w:rsidP="00B00B9C">
            <w:pPr>
              <w:pStyle w:val="NormalWeb"/>
              <w:jc w:val="center"/>
            </w:pPr>
          </w:p>
        </w:tc>
      </w:tr>
      <w:tr w:rsidR="00B00B9C" w:rsidRPr="00F56C7C" w:rsidTr="00B00B9C">
        <w:tc>
          <w:tcPr>
            <w:tcW w:w="1842" w:type="dxa"/>
            <w:shd w:val="clear" w:color="auto" w:fill="FFFFFF" w:themeFill="background1"/>
            <w:vAlign w:val="center"/>
          </w:tcPr>
          <w:p w:rsidR="00B00B9C" w:rsidRDefault="00B00B9C" w:rsidP="00B00B9C">
            <w:pPr>
              <w:pStyle w:val="NormalWeb"/>
              <w:jc w:val="center"/>
            </w:pPr>
            <w:r>
              <w:t>Ноември</w:t>
            </w:r>
          </w:p>
        </w:tc>
        <w:tc>
          <w:tcPr>
            <w:tcW w:w="2944" w:type="dxa"/>
            <w:shd w:val="clear" w:color="auto" w:fill="FFFFFF" w:themeFill="background1"/>
            <w:vAlign w:val="center"/>
          </w:tcPr>
          <w:p w:rsidR="00B00B9C" w:rsidRDefault="00B00B9C" w:rsidP="00B00B9C">
            <w:pPr>
              <w:pStyle w:val="NormalWeb"/>
              <w:jc w:val="center"/>
            </w:pPr>
            <w:r>
              <w:t>Беседи на полицейски служители в училищата по класове за превенция на младежката престъпност</w:t>
            </w:r>
          </w:p>
        </w:tc>
        <w:tc>
          <w:tcPr>
            <w:tcW w:w="1843" w:type="dxa"/>
            <w:shd w:val="clear" w:color="auto" w:fill="FFFFFF" w:themeFill="background1"/>
            <w:vAlign w:val="center"/>
          </w:tcPr>
          <w:p w:rsidR="00B00B9C" w:rsidRPr="00F56C7C" w:rsidRDefault="00B00B9C" w:rsidP="00B00B9C">
            <w:pPr>
              <w:pStyle w:val="NormalWeb"/>
              <w:jc w:val="center"/>
            </w:pPr>
            <w:r>
              <w:t>не</w:t>
            </w:r>
          </w:p>
        </w:tc>
        <w:tc>
          <w:tcPr>
            <w:tcW w:w="2268" w:type="dxa"/>
            <w:shd w:val="clear" w:color="auto" w:fill="FFFFFF" w:themeFill="background1"/>
            <w:vAlign w:val="center"/>
          </w:tcPr>
          <w:p w:rsidR="00B00B9C" w:rsidRDefault="00B00B9C" w:rsidP="00B00B9C">
            <w:pPr>
              <w:pStyle w:val="NormalWeb"/>
              <w:jc w:val="center"/>
            </w:pPr>
            <w:r>
              <w:t>РУ на МР, училища</w:t>
            </w:r>
          </w:p>
          <w:p w:rsidR="00B00B9C" w:rsidRPr="00F56C7C" w:rsidRDefault="00B00B9C" w:rsidP="00B00B9C">
            <w:pPr>
              <w:pStyle w:val="NormalWeb"/>
              <w:jc w:val="center"/>
            </w:pPr>
          </w:p>
          <w:p w:rsidR="00B00B9C" w:rsidRPr="00F56C7C" w:rsidRDefault="00B00B9C" w:rsidP="00B00B9C">
            <w:pPr>
              <w:pStyle w:val="NormalWeb"/>
              <w:jc w:val="center"/>
            </w:pPr>
          </w:p>
        </w:tc>
      </w:tr>
      <w:tr w:rsidR="00B00B9C" w:rsidRPr="00F56C7C" w:rsidTr="00B00B9C">
        <w:tc>
          <w:tcPr>
            <w:tcW w:w="1842" w:type="dxa"/>
            <w:shd w:val="clear" w:color="auto" w:fill="FFFFFF" w:themeFill="background1"/>
            <w:vAlign w:val="center"/>
          </w:tcPr>
          <w:p w:rsidR="00B00B9C" w:rsidRDefault="00B00B9C" w:rsidP="00B00B9C">
            <w:pPr>
              <w:pStyle w:val="NormalWeb"/>
              <w:jc w:val="center"/>
            </w:pPr>
            <w:r>
              <w:t>Май, октомври</w:t>
            </w:r>
          </w:p>
        </w:tc>
        <w:tc>
          <w:tcPr>
            <w:tcW w:w="2944" w:type="dxa"/>
            <w:shd w:val="clear" w:color="auto" w:fill="FFFFFF" w:themeFill="background1"/>
            <w:vAlign w:val="center"/>
          </w:tcPr>
          <w:p w:rsidR="00B00B9C" w:rsidRDefault="00B00B9C" w:rsidP="00B00B9C">
            <w:pPr>
              <w:pStyle w:val="NormalWeb"/>
              <w:jc w:val="center"/>
            </w:pPr>
            <w:r>
              <w:t>Посещения на ученици в Районен съд Балчик - „Ден на отворените врати“</w:t>
            </w:r>
          </w:p>
        </w:tc>
        <w:tc>
          <w:tcPr>
            <w:tcW w:w="1843" w:type="dxa"/>
            <w:shd w:val="clear" w:color="auto" w:fill="FFFFFF" w:themeFill="background1"/>
            <w:vAlign w:val="center"/>
          </w:tcPr>
          <w:p w:rsidR="00B00B9C" w:rsidRPr="00F56C7C" w:rsidRDefault="00B00B9C" w:rsidP="00B00B9C">
            <w:pPr>
              <w:pStyle w:val="NormalWeb"/>
              <w:jc w:val="center"/>
            </w:pPr>
            <w:r>
              <w:t>ОБ</w:t>
            </w:r>
          </w:p>
        </w:tc>
        <w:tc>
          <w:tcPr>
            <w:tcW w:w="2268" w:type="dxa"/>
            <w:shd w:val="clear" w:color="auto" w:fill="FFFFFF" w:themeFill="background1"/>
            <w:vAlign w:val="center"/>
          </w:tcPr>
          <w:p w:rsidR="00B00B9C" w:rsidRPr="00F56C7C" w:rsidRDefault="00B00B9C" w:rsidP="00B00B9C">
            <w:pPr>
              <w:pStyle w:val="NormalWeb"/>
              <w:jc w:val="center"/>
            </w:pPr>
            <w:r>
              <w:t>Училища</w:t>
            </w:r>
          </w:p>
        </w:tc>
      </w:tr>
      <w:tr w:rsidR="00B00B9C" w:rsidTr="00B00B9C">
        <w:tc>
          <w:tcPr>
            <w:tcW w:w="1842" w:type="dxa"/>
            <w:shd w:val="clear" w:color="auto" w:fill="FFFFFF" w:themeFill="background1"/>
            <w:vAlign w:val="center"/>
          </w:tcPr>
          <w:p w:rsidR="00B00B9C" w:rsidRDefault="00B00B9C" w:rsidP="00B00B9C">
            <w:pPr>
              <w:pStyle w:val="NormalWeb"/>
              <w:jc w:val="center"/>
            </w:pPr>
            <w:r>
              <w:t>Октомври - май</w:t>
            </w:r>
          </w:p>
        </w:tc>
        <w:tc>
          <w:tcPr>
            <w:tcW w:w="2944" w:type="dxa"/>
            <w:shd w:val="clear" w:color="auto" w:fill="FFFFFF" w:themeFill="background1"/>
            <w:vAlign w:val="center"/>
          </w:tcPr>
          <w:p w:rsidR="00B00B9C" w:rsidRDefault="00B00B9C" w:rsidP="00B00B9C">
            <w:pPr>
              <w:pStyle w:val="NormalWeb"/>
              <w:jc w:val="center"/>
            </w:pPr>
            <w:r>
              <w:t xml:space="preserve">Практически занятия на Детското полицейско </w:t>
            </w:r>
            <w:r>
              <w:lastRenderedPageBreak/>
              <w:t>управление в училищата в община Балчик</w:t>
            </w:r>
          </w:p>
        </w:tc>
        <w:tc>
          <w:tcPr>
            <w:tcW w:w="1843" w:type="dxa"/>
            <w:shd w:val="clear" w:color="auto" w:fill="FFFFFF" w:themeFill="background1"/>
            <w:vAlign w:val="center"/>
          </w:tcPr>
          <w:p w:rsidR="00B00B9C" w:rsidRDefault="00B00B9C" w:rsidP="00B00B9C">
            <w:pPr>
              <w:pStyle w:val="NormalWeb"/>
              <w:jc w:val="center"/>
            </w:pPr>
            <w:r>
              <w:lastRenderedPageBreak/>
              <w:t>ОБ</w:t>
            </w:r>
          </w:p>
        </w:tc>
        <w:tc>
          <w:tcPr>
            <w:tcW w:w="2268" w:type="dxa"/>
            <w:shd w:val="clear" w:color="auto" w:fill="FFFFFF" w:themeFill="background1"/>
            <w:vAlign w:val="center"/>
          </w:tcPr>
          <w:p w:rsidR="00B00B9C" w:rsidRDefault="00B00B9C" w:rsidP="00B00B9C">
            <w:pPr>
              <w:pStyle w:val="NormalWeb"/>
              <w:jc w:val="center"/>
            </w:pPr>
            <w:r>
              <w:t>Община Балчик</w:t>
            </w:r>
          </w:p>
          <w:p w:rsidR="00B00B9C" w:rsidRDefault="00B00B9C" w:rsidP="00B00B9C">
            <w:pPr>
              <w:pStyle w:val="NormalWeb"/>
              <w:jc w:val="center"/>
            </w:pPr>
            <w:r>
              <w:t>РПУ Балчик</w:t>
            </w:r>
          </w:p>
          <w:p w:rsidR="00B00B9C" w:rsidRDefault="00B00B9C" w:rsidP="00B00B9C">
            <w:pPr>
              <w:pStyle w:val="NormalWeb"/>
              <w:jc w:val="center"/>
            </w:pPr>
            <w:r>
              <w:t>училища</w:t>
            </w:r>
          </w:p>
        </w:tc>
      </w:tr>
    </w:tbl>
    <w:p w:rsidR="00B00B9C" w:rsidRPr="00B103A3" w:rsidRDefault="00B00B9C" w:rsidP="00536756">
      <w:pPr>
        <w:jc w:val="both"/>
        <w:rPr>
          <w:rFonts w:ascii="Times New Roman" w:hAnsi="Times New Roman" w:cs="Times New Roman"/>
          <w:sz w:val="24"/>
          <w:szCs w:val="24"/>
        </w:rPr>
      </w:pP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103A3">
        <w:rPr>
          <w:rFonts w:ascii="Times New Roman" w:hAnsi="Times New Roman" w:cs="Times New Roman"/>
          <w:b/>
          <w:sz w:val="24"/>
          <w:szCs w:val="24"/>
        </w:rPr>
        <w:t>Обучение и образование:</w:t>
      </w:r>
      <w:r>
        <w:rPr>
          <w:rFonts w:ascii="Times New Roman" w:hAnsi="Times New Roman" w:cs="Times New Roman"/>
          <w:sz w:val="24"/>
          <w:szCs w:val="24"/>
        </w:rPr>
        <w:t xml:space="preserve"> Община Балчик</w:t>
      </w:r>
      <w:r w:rsidR="00536756" w:rsidRPr="00B103A3">
        <w:rPr>
          <w:rFonts w:ascii="Times New Roman" w:hAnsi="Times New Roman" w:cs="Times New Roman"/>
          <w:sz w:val="24"/>
          <w:szCs w:val="24"/>
        </w:rPr>
        <w:t xml:space="preserve"> подкрепя обучението и образованието на младежите в областта на информационните и комуникационнит</w:t>
      </w:r>
      <w:r>
        <w:rPr>
          <w:rFonts w:ascii="Times New Roman" w:hAnsi="Times New Roman" w:cs="Times New Roman"/>
          <w:sz w:val="24"/>
          <w:szCs w:val="24"/>
        </w:rPr>
        <w:t>е технологии (ИКТ). Това</w:t>
      </w:r>
      <w:r w:rsidR="00536756" w:rsidRPr="00B103A3">
        <w:rPr>
          <w:rFonts w:ascii="Times New Roman" w:hAnsi="Times New Roman" w:cs="Times New Roman"/>
          <w:sz w:val="24"/>
          <w:szCs w:val="24"/>
        </w:rPr>
        <w:t xml:space="preserve"> включва курсове, обучения и работилници, които развиват дигитални умения и компетентности.</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b/>
          <w:sz w:val="24"/>
          <w:szCs w:val="24"/>
        </w:rPr>
        <w:t>Д</w:t>
      </w:r>
      <w:r w:rsidRPr="00B103A3">
        <w:rPr>
          <w:rFonts w:ascii="Times New Roman" w:hAnsi="Times New Roman" w:cs="Times New Roman"/>
          <w:b/>
          <w:sz w:val="24"/>
          <w:szCs w:val="24"/>
        </w:rPr>
        <w:t>остъп до интернет и технологии:</w:t>
      </w:r>
      <w:r>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се стреми да осигури достъп до интернет и съвременни техно</w:t>
      </w:r>
      <w:r>
        <w:rPr>
          <w:rFonts w:ascii="Times New Roman" w:hAnsi="Times New Roman" w:cs="Times New Roman"/>
          <w:sz w:val="24"/>
          <w:szCs w:val="24"/>
        </w:rPr>
        <w:t>логии за младежите. Това</w:t>
      </w:r>
      <w:r w:rsidR="00536756" w:rsidRPr="00B103A3">
        <w:rPr>
          <w:rFonts w:ascii="Times New Roman" w:hAnsi="Times New Roman" w:cs="Times New Roman"/>
          <w:sz w:val="24"/>
          <w:szCs w:val="24"/>
        </w:rPr>
        <w:t xml:space="preserve"> включва обществени места с безплатен Wi-Fi, компютърни класни стаи и други средства за достъп до информационни и комуникационни технологии.</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b/>
          <w:sz w:val="24"/>
          <w:szCs w:val="24"/>
        </w:rPr>
        <w:t>Дигитални ум</w:t>
      </w:r>
      <w:r w:rsidRPr="00B103A3">
        <w:rPr>
          <w:rFonts w:ascii="Times New Roman" w:hAnsi="Times New Roman" w:cs="Times New Roman"/>
          <w:b/>
          <w:sz w:val="24"/>
          <w:szCs w:val="24"/>
        </w:rPr>
        <w:t>ения за заетост:</w:t>
      </w:r>
      <w:r>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подкрепя развитието на дигитални умения, които са важни за зает</w:t>
      </w:r>
      <w:r>
        <w:rPr>
          <w:rFonts w:ascii="Times New Roman" w:hAnsi="Times New Roman" w:cs="Times New Roman"/>
          <w:sz w:val="24"/>
          <w:szCs w:val="24"/>
        </w:rPr>
        <w:t>остта на младежите. Това</w:t>
      </w:r>
      <w:r w:rsidR="00536756" w:rsidRPr="00B103A3">
        <w:rPr>
          <w:rFonts w:ascii="Times New Roman" w:hAnsi="Times New Roman" w:cs="Times New Roman"/>
          <w:sz w:val="24"/>
          <w:szCs w:val="24"/>
        </w:rPr>
        <w:t xml:space="preserve"> включва обучение по програмиране, уеб дизайн, цифров маркетинг и други ИКТ умения, които са търсени на пазара на труда</w:t>
      </w:r>
      <w:r w:rsidR="00536756" w:rsidRPr="00536756">
        <w:rPr>
          <w:rFonts w:ascii="Times New Roman" w:hAnsi="Times New Roman" w:cs="Times New Roman"/>
          <w:sz w:val="28"/>
          <w:szCs w:val="28"/>
        </w:rPr>
        <w:t>.</w:t>
      </w:r>
    </w:p>
    <w:p w:rsidR="00536756"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b/>
          <w:sz w:val="24"/>
          <w:szCs w:val="24"/>
        </w:rPr>
        <w:t xml:space="preserve">Дигитални </w:t>
      </w:r>
      <w:r w:rsidRPr="00B103A3">
        <w:rPr>
          <w:rFonts w:ascii="Times New Roman" w:hAnsi="Times New Roman" w:cs="Times New Roman"/>
          <w:b/>
          <w:sz w:val="24"/>
          <w:szCs w:val="24"/>
        </w:rPr>
        <w:t>платформи и иновации:</w:t>
      </w:r>
      <w:r w:rsidRPr="00B103A3">
        <w:rPr>
          <w:rFonts w:ascii="Times New Roman" w:hAnsi="Times New Roman" w:cs="Times New Roman"/>
          <w:sz w:val="24"/>
          <w:szCs w:val="24"/>
        </w:rPr>
        <w:t xml:space="preserve"> </w:t>
      </w:r>
      <w:r w:rsidR="00536756" w:rsidRPr="00B103A3">
        <w:rPr>
          <w:rFonts w:ascii="Times New Roman" w:hAnsi="Times New Roman" w:cs="Times New Roman"/>
          <w:sz w:val="24"/>
          <w:szCs w:val="24"/>
        </w:rPr>
        <w:t>Общината насърчава използването на дигитални платформи и иновации, които предоставят възможности за обучение, комуникация и участие на мл</w:t>
      </w:r>
      <w:r>
        <w:rPr>
          <w:rFonts w:ascii="Times New Roman" w:hAnsi="Times New Roman" w:cs="Times New Roman"/>
          <w:sz w:val="24"/>
          <w:szCs w:val="24"/>
        </w:rPr>
        <w:t>адежите в обществените процеси.</w:t>
      </w:r>
    </w:p>
    <w:p w:rsidR="00E12887" w:rsidRDefault="00E12887"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Pr="00E12887">
        <w:rPr>
          <w:rFonts w:ascii="Times New Roman" w:hAnsi="Times New Roman" w:cs="Times New Roman"/>
          <w:b/>
          <w:i/>
          <w:sz w:val="24"/>
          <w:szCs w:val="24"/>
        </w:rPr>
        <w:t>Насърчаване на икономическата активност и кариерното развитие на младите хора</w:t>
      </w:r>
      <w:r w:rsidRPr="00E12887">
        <w:rPr>
          <w:rFonts w:ascii="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60"/>
        <w:gridCol w:w="2283"/>
        <w:gridCol w:w="2248"/>
        <w:gridCol w:w="2265"/>
      </w:tblGrid>
      <w:tr w:rsidR="00E12887" w:rsidRPr="00E12887" w:rsidTr="00E12887">
        <w:trPr>
          <w:trHeight w:val="512"/>
          <w:tblCellSpacing w:w="0" w:type="dxa"/>
        </w:trPr>
        <w:tc>
          <w:tcPr>
            <w:tcW w:w="2279"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Дата</w:t>
            </w:r>
          </w:p>
        </w:tc>
        <w:tc>
          <w:tcPr>
            <w:tcW w:w="2288"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Инициатива</w:t>
            </w:r>
          </w:p>
        </w:tc>
        <w:tc>
          <w:tcPr>
            <w:tcW w:w="2260"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Бюджет</w:t>
            </w:r>
          </w:p>
        </w:tc>
        <w:tc>
          <w:tcPr>
            <w:tcW w:w="2275"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b/>
                <w:bCs/>
                <w:sz w:val="24"/>
                <w:szCs w:val="24"/>
                <w:lang w:eastAsia="bg-BG"/>
              </w:rPr>
              <w:t>Организатор</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Март-април</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Срещи с представители на средни училища за професионално насочване на седмокласниците.</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Не</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Училищата</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Април</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Състезание по информационни технологии</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Бюджет ЦПЛР-ОДК</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ЦПЛР-ОДК</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Май</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Кулинарно състезание между професионалните паралелки в средните училища</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Дарители</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Община Балчик</w:t>
            </w:r>
          </w:p>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Инер Уил</w:t>
            </w:r>
          </w:p>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СУ „Хр. Ботев“,</w:t>
            </w:r>
          </w:p>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СУ „Хр. Смирненски“</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Април - юни</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Провеждане на срещи и сключване на договори  между училищата и работодателски организации за провеждане на обучение в реална работна среда</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Делегирани бюджети</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Училищата</w:t>
            </w:r>
          </w:p>
        </w:tc>
      </w:tr>
      <w:tr w:rsidR="00E12887" w:rsidRPr="00E12887" w:rsidTr="00B00B9C">
        <w:trPr>
          <w:tblCellSpacing w:w="0" w:type="dxa"/>
        </w:trPr>
        <w:tc>
          <w:tcPr>
            <w:tcW w:w="2279"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lastRenderedPageBreak/>
              <w:t>Април-май</w:t>
            </w:r>
          </w:p>
        </w:tc>
        <w:tc>
          <w:tcPr>
            <w:tcW w:w="2288" w:type="dxa"/>
            <w:tcBorders>
              <w:top w:val="outset" w:sz="6" w:space="0" w:color="auto"/>
              <w:left w:val="outset" w:sz="6" w:space="0" w:color="auto"/>
              <w:bottom w:val="outset" w:sz="6" w:space="0" w:color="auto"/>
              <w:right w:val="outset" w:sz="6" w:space="0" w:color="auto"/>
            </w:tcBorders>
          </w:tcPr>
          <w:p w:rsidR="00E12887" w:rsidRPr="00E12887" w:rsidRDefault="00E12887" w:rsidP="00E12887">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Посещение на 12-класници във висши училища от съседни области – Варна, Шумен и др.</w:t>
            </w:r>
          </w:p>
        </w:tc>
        <w:tc>
          <w:tcPr>
            <w:tcW w:w="2260"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Не</w:t>
            </w:r>
          </w:p>
        </w:tc>
        <w:tc>
          <w:tcPr>
            <w:tcW w:w="2275" w:type="dxa"/>
            <w:tcBorders>
              <w:top w:val="outset" w:sz="6" w:space="0" w:color="auto"/>
              <w:left w:val="outset" w:sz="6" w:space="0" w:color="auto"/>
              <w:bottom w:val="outset" w:sz="6" w:space="0" w:color="auto"/>
              <w:right w:val="outset" w:sz="6" w:space="0" w:color="auto"/>
            </w:tcBorders>
            <w:vAlign w:val="center"/>
          </w:tcPr>
          <w:p w:rsidR="00E12887" w:rsidRPr="00E12887" w:rsidRDefault="00E12887" w:rsidP="00B00B9C">
            <w:pPr>
              <w:spacing w:after="0" w:line="240" w:lineRule="auto"/>
              <w:jc w:val="center"/>
              <w:rPr>
                <w:rFonts w:ascii="Times New Roman" w:eastAsia="Times New Roman" w:hAnsi="Times New Roman" w:cs="Times New Roman"/>
                <w:sz w:val="24"/>
                <w:szCs w:val="24"/>
                <w:lang w:eastAsia="bg-BG"/>
              </w:rPr>
            </w:pPr>
            <w:r w:rsidRPr="00E12887">
              <w:rPr>
                <w:rFonts w:ascii="Times New Roman" w:eastAsia="Times New Roman" w:hAnsi="Times New Roman" w:cs="Times New Roman"/>
                <w:sz w:val="24"/>
                <w:szCs w:val="24"/>
                <w:lang w:eastAsia="bg-BG"/>
              </w:rPr>
              <w:t>Средните училища</w:t>
            </w:r>
          </w:p>
        </w:tc>
      </w:tr>
    </w:tbl>
    <w:p w:rsidR="00E12887" w:rsidRPr="00E12887" w:rsidRDefault="00E12887" w:rsidP="00E12887">
      <w:pPr>
        <w:spacing w:after="0" w:line="240" w:lineRule="auto"/>
        <w:rPr>
          <w:rFonts w:ascii="Times New Roman" w:eastAsia="Times New Roman" w:hAnsi="Times New Roman" w:cs="Times New Roman"/>
          <w:b/>
          <w:bCs/>
          <w:sz w:val="24"/>
          <w:szCs w:val="24"/>
          <w:u w:val="single"/>
          <w:lang w:eastAsia="bg-BG"/>
        </w:rPr>
      </w:pPr>
    </w:p>
    <w:p w:rsidR="00E12887" w:rsidRPr="00B103A3" w:rsidRDefault="00E12887" w:rsidP="00536756">
      <w:pPr>
        <w:jc w:val="both"/>
        <w:rPr>
          <w:rFonts w:ascii="Times New Roman" w:hAnsi="Times New Roman" w:cs="Times New Roman"/>
          <w:sz w:val="24"/>
          <w:szCs w:val="24"/>
        </w:rPr>
      </w:pP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103A3">
        <w:rPr>
          <w:rFonts w:ascii="Times New Roman" w:hAnsi="Times New Roman" w:cs="Times New Roman"/>
          <w:sz w:val="24"/>
          <w:szCs w:val="24"/>
        </w:rPr>
        <w:t>За да се подобри информираността и развитието на дигитални умения на младежите в Община Балчик, е важно да се продължи сътрудничеството между общинските институции, образователните институции, бизнеса и младежките организации. Трябва да се осигурят ресурси и подкрепа за обучение, достъп до технологии и развитие на иновативни проекти в областта на ИКТ.</w:t>
      </w:r>
    </w:p>
    <w:p w:rsidR="00536756" w:rsidRDefault="00536756" w:rsidP="00536756">
      <w:pPr>
        <w:jc w:val="both"/>
        <w:rPr>
          <w:rFonts w:ascii="Times New Roman" w:hAnsi="Times New Roman" w:cs="Times New Roman"/>
          <w:sz w:val="28"/>
          <w:szCs w:val="28"/>
        </w:rPr>
      </w:pPr>
    </w:p>
    <w:p w:rsidR="00536756" w:rsidRDefault="00536756" w:rsidP="00536756">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МЛАДЕЖКИ ОРГАНИЗАЦИИ И ОРГАНИЗАЦИИ, РАБОТЕЩИ С И ЗА МЛАДИТЕ ХОРА</w:t>
      </w:r>
    </w:p>
    <w:p w:rsidR="00536756" w:rsidRPr="00B103A3" w:rsidRDefault="00B103A3"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103A3">
        <w:rPr>
          <w:rFonts w:ascii="Times New Roman" w:hAnsi="Times New Roman" w:cs="Times New Roman"/>
          <w:sz w:val="24"/>
          <w:szCs w:val="24"/>
        </w:rPr>
        <w:t>В Община Балчик съществуват различни младежки организации и организации, които работят с и за младите хора, предоставяйки им подкрепа, възможности и услуги. Някои от тях включват:</w:t>
      </w:r>
    </w:p>
    <w:p w:rsidR="00B46EA8" w:rsidRDefault="00536756" w:rsidP="00B854B5">
      <w:pPr>
        <w:pStyle w:val="ListParagraph"/>
        <w:numPr>
          <w:ilvl w:val="0"/>
          <w:numId w:val="10"/>
        </w:numPr>
        <w:jc w:val="both"/>
        <w:rPr>
          <w:rFonts w:ascii="Times New Roman" w:hAnsi="Times New Roman" w:cs="Times New Roman"/>
          <w:sz w:val="24"/>
          <w:szCs w:val="24"/>
        </w:rPr>
      </w:pPr>
      <w:r w:rsidRPr="00B103A3">
        <w:rPr>
          <w:rFonts w:ascii="Times New Roman" w:hAnsi="Times New Roman" w:cs="Times New Roman"/>
          <w:sz w:val="24"/>
          <w:szCs w:val="24"/>
        </w:rPr>
        <w:t>М</w:t>
      </w:r>
      <w:r w:rsidR="00B103A3" w:rsidRPr="00B103A3">
        <w:rPr>
          <w:rFonts w:ascii="Times New Roman" w:hAnsi="Times New Roman" w:cs="Times New Roman"/>
          <w:sz w:val="24"/>
          <w:szCs w:val="24"/>
        </w:rPr>
        <w:t xml:space="preserve">ладежки съвет на Община Балчик: </w:t>
      </w:r>
      <w:r w:rsidRPr="00B103A3">
        <w:rPr>
          <w:rFonts w:ascii="Times New Roman" w:hAnsi="Times New Roman" w:cs="Times New Roman"/>
          <w:sz w:val="24"/>
          <w:szCs w:val="24"/>
        </w:rPr>
        <w:t>Младежкият съвет представлява интересите на младежите пред общинските институции и участва във вземането на решения, свързани с младежката политика. Той организира различни младежки инициативи и събития, които насърчават активното участие на младежите в обществото.</w:t>
      </w:r>
    </w:p>
    <w:p w:rsidR="00B46EA8" w:rsidRDefault="00B46EA8" w:rsidP="00B854B5">
      <w:pPr>
        <w:pStyle w:val="ListParagraph"/>
        <w:numPr>
          <w:ilvl w:val="0"/>
          <w:numId w:val="10"/>
        </w:numPr>
        <w:jc w:val="both"/>
        <w:rPr>
          <w:rFonts w:ascii="Times New Roman" w:hAnsi="Times New Roman" w:cs="Times New Roman"/>
          <w:sz w:val="24"/>
          <w:szCs w:val="24"/>
        </w:rPr>
      </w:pPr>
      <w:r w:rsidRPr="00B46EA8">
        <w:rPr>
          <w:rFonts w:ascii="Times New Roman" w:hAnsi="Times New Roman" w:cs="Times New Roman"/>
          <w:sz w:val="24"/>
          <w:szCs w:val="24"/>
        </w:rPr>
        <w:t xml:space="preserve">Младежки организации: </w:t>
      </w:r>
      <w:r w:rsidR="00536756" w:rsidRPr="00B46EA8">
        <w:rPr>
          <w:rFonts w:ascii="Times New Roman" w:hAnsi="Times New Roman" w:cs="Times New Roman"/>
          <w:sz w:val="24"/>
          <w:szCs w:val="24"/>
        </w:rPr>
        <w:t>В Община Балчик има няколко младежки организации, които се занимават с различни теми и дейности, свързани с младежката политика, образование, култура, спорт и други. Тези организации организират събития, участия в проекти и програми, които насърчават активното участие и развитието на младежите.</w:t>
      </w:r>
    </w:p>
    <w:p w:rsidR="00536756" w:rsidRDefault="00B46EA8" w:rsidP="00B854B5">
      <w:pPr>
        <w:pStyle w:val="ListParagraph"/>
        <w:numPr>
          <w:ilvl w:val="0"/>
          <w:numId w:val="10"/>
        </w:numPr>
        <w:jc w:val="both"/>
        <w:rPr>
          <w:rFonts w:ascii="Times New Roman" w:hAnsi="Times New Roman" w:cs="Times New Roman"/>
          <w:sz w:val="24"/>
          <w:szCs w:val="24"/>
        </w:rPr>
      </w:pPr>
      <w:r w:rsidRPr="00B46EA8">
        <w:rPr>
          <w:rFonts w:ascii="Times New Roman" w:hAnsi="Times New Roman" w:cs="Times New Roman"/>
          <w:sz w:val="24"/>
          <w:szCs w:val="24"/>
        </w:rPr>
        <w:t xml:space="preserve">Неправителствени организации: </w:t>
      </w:r>
      <w:r w:rsidR="00536756" w:rsidRPr="00B46EA8">
        <w:rPr>
          <w:rFonts w:ascii="Times New Roman" w:hAnsi="Times New Roman" w:cs="Times New Roman"/>
          <w:sz w:val="24"/>
          <w:szCs w:val="24"/>
        </w:rPr>
        <w:t>В Община Балчик има неправителствени организации, които работят с и за младежите, предоставяйки им различни услуги и подкрепа. Тези организации се фокусират върху различни аспекти, като образование, здраве, социални въпроси, култура и други.</w:t>
      </w:r>
    </w:p>
    <w:p w:rsidR="00E12887" w:rsidRPr="00E12887" w:rsidRDefault="00E12887" w:rsidP="00E12887">
      <w:pPr>
        <w:ind w:left="360"/>
        <w:rPr>
          <w:rFonts w:ascii="Times New Roman" w:hAnsi="Times New Roman" w:cs="Times New Roman"/>
          <w:sz w:val="24"/>
          <w:szCs w:val="24"/>
        </w:rPr>
      </w:pPr>
      <w:r>
        <w:rPr>
          <w:rFonts w:ascii="Times New Roman" w:hAnsi="Times New Roman" w:cs="Times New Roman"/>
          <w:sz w:val="24"/>
          <w:szCs w:val="24"/>
        </w:rPr>
        <w:t xml:space="preserve">  </w:t>
      </w:r>
      <w:r w:rsidRPr="00E12887">
        <w:rPr>
          <w:rFonts w:ascii="Times New Roman" w:hAnsi="Times New Roman" w:cs="Times New Roman"/>
          <w:sz w:val="24"/>
          <w:szCs w:val="24"/>
        </w:rPr>
        <w:t>Данни за изградени партньорства между образователните институции и други заинтересовани страни:</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Регионално управление на образованието </w:t>
      </w:r>
      <w:r>
        <w:rPr>
          <w:rFonts w:ascii="Times New Roman" w:hAnsi="Times New Roman" w:cs="Times New Roman"/>
          <w:sz w:val="24"/>
          <w:szCs w:val="24"/>
        </w:rPr>
        <w:t xml:space="preserve">– гр. </w:t>
      </w:r>
      <w:r w:rsidRPr="00E12887">
        <w:rPr>
          <w:rFonts w:ascii="Times New Roman" w:hAnsi="Times New Roman" w:cs="Times New Roman"/>
          <w:sz w:val="24"/>
          <w:szCs w:val="24"/>
        </w:rPr>
        <w:t>Добрич</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Дирекция „Социално подпомагане“-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Отдел „Закрила на детето“ </w:t>
      </w:r>
      <w:r>
        <w:rPr>
          <w:rFonts w:ascii="Times New Roman" w:hAnsi="Times New Roman" w:cs="Times New Roman"/>
          <w:sz w:val="24"/>
          <w:szCs w:val="24"/>
        </w:rPr>
        <w:t>–</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Регионална здравна инспекция </w:t>
      </w:r>
      <w:r>
        <w:rPr>
          <w:rFonts w:ascii="Times New Roman" w:hAnsi="Times New Roman" w:cs="Times New Roman"/>
          <w:sz w:val="24"/>
          <w:szCs w:val="24"/>
        </w:rPr>
        <w:t>–</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Добрич</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Център за кариерно ориентиране – </w:t>
      </w:r>
      <w:r>
        <w:rPr>
          <w:rFonts w:ascii="Times New Roman" w:hAnsi="Times New Roman" w:cs="Times New Roman"/>
          <w:sz w:val="24"/>
          <w:szCs w:val="24"/>
        </w:rPr>
        <w:t xml:space="preserve">гр. </w:t>
      </w:r>
      <w:r w:rsidRPr="00E12887">
        <w:rPr>
          <w:rFonts w:ascii="Times New Roman" w:hAnsi="Times New Roman" w:cs="Times New Roman"/>
          <w:sz w:val="24"/>
          <w:szCs w:val="24"/>
        </w:rPr>
        <w:t>Добрич</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Регионален център за подкрепа на процеса на приобщаващото образование (РЦПППО) </w:t>
      </w:r>
      <w:r>
        <w:rPr>
          <w:rFonts w:ascii="Times New Roman" w:hAnsi="Times New Roman" w:cs="Times New Roman"/>
          <w:sz w:val="24"/>
          <w:szCs w:val="24"/>
        </w:rPr>
        <w:t>–</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 xml:space="preserve">Добрич.  </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Местната комисия за борба с противообществени прояви на малолетни и непълнолетни  (МКБППМН) – Община 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lastRenderedPageBreak/>
        <w:t xml:space="preserve">РУ на МВР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РСПБЗН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ЦОП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ЦСРИ </w:t>
      </w:r>
      <w:r>
        <w:rPr>
          <w:rFonts w:ascii="Times New Roman" w:hAnsi="Times New Roman" w:cs="Times New Roman"/>
          <w:sz w:val="24"/>
          <w:szCs w:val="24"/>
        </w:rPr>
        <w:t xml:space="preserve">– 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ЦНСТ</w:t>
      </w:r>
      <w:r>
        <w:rPr>
          <w:rFonts w:ascii="Times New Roman" w:hAnsi="Times New Roman" w:cs="Times New Roman"/>
          <w:sz w:val="24"/>
          <w:szCs w:val="24"/>
        </w:rPr>
        <w:t>ДБУ –</w:t>
      </w:r>
      <w:r w:rsidRPr="00E12887">
        <w:rPr>
          <w:rFonts w:ascii="Times New Roman" w:hAnsi="Times New Roman" w:cs="Times New Roman"/>
          <w:sz w:val="24"/>
          <w:szCs w:val="24"/>
        </w:rPr>
        <w:t xml:space="preserve">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 xml:space="preserve">Исторически музей и Художествена галерия </w:t>
      </w:r>
      <w:r>
        <w:rPr>
          <w:rFonts w:ascii="Times New Roman" w:hAnsi="Times New Roman" w:cs="Times New Roman"/>
          <w:sz w:val="24"/>
          <w:szCs w:val="24"/>
        </w:rPr>
        <w:t xml:space="preserve">гр. </w:t>
      </w:r>
      <w:r w:rsidRPr="00E12887">
        <w:rPr>
          <w:rFonts w:ascii="Times New Roman" w:hAnsi="Times New Roman" w:cs="Times New Roman"/>
          <w:sz w:val="24"/>
          <w:szCs w:val="24"/>
        </w:rPr>
        <w:t>Балчик</w:t>
      </w:r>
    </w:p>
    <w:p w:rsidR="00E12887" w:rsidRPr="00E12887" w:rsidRDefault="00E12887" w:rsidP="00B854B5">
      <w:pPr>
        <w:pStyle w:val="ListParagraph"/>
        <w:numPr>
          <w:ilvl w:val="0"/>
          <w:numId w:val="12"/>
        </w:numPr>
        <w:jc w:val="both"/>
        <w:rPr>
          <w:rFonts w:ascii="Times New Roman" w:hAnsi="Times New Roman" w:cs="Times New Roman"/>
          <w:sz w:val="24"/>
          <w:szCs w:val="24"/>
        </w:rPr>
      </w:pPr>
      <w:r w:rsidRPr="00E12887">
        <w:rPr>
          <w:rFonts w:ascii="Times New Roman" w:hAnsi="Times New Roman" w:cs="Times New Roman"/>
          <w:sz w:val="24"/>
          <w:szCs w:val="24"/>
        </w:rPr>
        <w:t>Неправителствени организации – читалища, спортни организации и клубове, Ротари клуб, Инър уил, БЧК и др.</w:t>
      </w:r>
    </w:p>
    <w:p w:rsidR="00536756" w:rsidRDefault="00B90ECC" w:rsidP="00536756">
      <w:pPr>
        <w:jc w:val="both"/>
        <w:rPr>
          <w:rFonts w:ascii="Times New Roman" w:hAnsi="Times New Roman" w:cs="Times New Roman"/>
          <w:sz w:val="24"/>
          <w:szCs w:val="24"/>
        </w:rPr>
      </w:pPr>
      <w:r>
        <w:rPr>
          <w:rFonts w:ascii="Times New Roman" w:hAnsi="Times New Roman" w:cs="Times New Roman"/>
          <w:sz w:val="28"/>
          <w:szCs w:val="28"/>
        </w:rPr>
        <w:t xml:space="preserve">         </w:t>
      </w:r>
      <w:r w:rsidRPr="00B90ECC">
        <w:rPr>
          <w:rFonts w:ascii="Times New Roman" w:hAnsi="Times New Roman" w:cs="Times New Roman"/>
          <w:b/>
          <w:sz w:val="24"/>
          <w:szCs w:val="24"/>
        </w:rPr>
        <w:t>Образователни институции:</w:t>
      </w:r>
      <w:r w:rsidRPr="00B90ECC">
        <w:rPr>
          <w:rFonts w:ascii="Times New Roman" w:hAnsi="Times New Roman" w:cs="Times New Roman"/>
          <w:sz w:val="24"/>
          <w:szCs w:val="24"/>
        </w:rPr>
        <w:t xml:space="preserve"> </w:t>
      </w:r>
      <w:r w:rsidR="00536756" w:rsidRPr="00B90ECC">
        <w:rPr>
          <w:rFonts w:ascii="Times New Roman" w:hAnsi="Times New Roman" w:cs="Times New Roman"/>
          <w:sz w:val="24"/>
          <w:szCs w:val="24"/>
        </w:rPr>
        <w:t>Училищата и университетите в Община Балчик също играят важна роля в работата с младежите. Те предоставят образование и обучение, като също така организират различни извънкласни и извънучилищни активности, които насърчават активното уча</w:t>
      </w:r>
      <w:r>
        <w:rPr>
          <w:rFonts w:ascii="Times New Roman" w:hAnsi="Times New Roman" w:cs="Times New Roman"/>
          <w:sz w:val="24"/>
          <w:szCs w:val="24"/>
        </w:rPr>
        <w:t xml:space="preserve">стие и развитието на младежите. </w:t>
      </w:r>
      <w:r w:rsidR="00536756" w:rsidRPr="00B90ECC">
        <w:rPr>
          <w:rFonts w:ascii="Times New Roman" w:hAnsi="Times New Roman" w:cs="Times New Roman"/>
          <w:sz w:val="24"/>
          <w:szCs w:val="24"/>
        </w:rPr>
        <w:t>Тези организации и институции работят съвместно, за да създадат благоприятна среда за развитие и промяна на младежите в Община Балчик. Те предоставят възможности за образование, обучение, култура, спорт, участие в обществените процеси и други услуги, които насърчават личностния и професионалния растеж на младежите.</w:t>
      </w:r>
    </w:p>
    <w:p w:rsidR="00B00B9C" w:rsidRPr="00B00B9C" w:rsidRDefault="00B00B9C" w:rsidP="00B00B9C">
      <w:pPr>
        <w:pStyle w:val="NormalWeb"/>
        <w:spacing w:after="0"/>
        <w:rPr>
          <w:rFonts w:eastAsia="Times New Roman"/>
          <w:b/>
          <w:i/>
          <w:lang w:eastAsia="bg-BG"/>
        </w:rPr>
      </w:pPr>
      <w:r>
        <w:t xml:space="preserve">          </w:t>
      </w:r>
      <w:r w:rsidRPr="00B00B9C">
        <w:rPr>
          <w:rFonts w:eastAsia="Times New Roman"/>
          <w:b/>
          <w:i/>
          <w:lang w:eastAsia="bg-BG"/>
        </w:rPr>
        <w:t>Развитие и популяризиране на младежкото доброволчество.</w:t>
      </w: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5"/>
        <w:gridCol w:w="2238"/>
        <w:gridCol w:w="2210"/>
        <w:gridCol w:w="2373"/>
        <w:gridCol w:w="150"/>
      </w:tblGrid>
      <w:tr w:rsidR="00B00B9C" w:rsidRPr="00F56C7C" w:rsidTr="00B00B9C">
        <w:trPr>
          <w:trHeight w:val="602"/>
          <w:tblCellSpacing w:w="0" w:type="dxa"/>
        </w:trPr>
        <w:tc>
          <w:tcPr>
            <w:tcW w:w="2235"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Дата</w:t>
            </w:r>
          </w:p>
        </w:tc>
        <w:tc>
          <w:tcPr>
            <w:tcW w:w="2238"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Инициатива</w:t>
            </w:r>
          </w:p>
        </w:tc>
        <w:tc>
          <w:tcPr>
            <w:tcW w:w="2210"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Бюджет</w:t>
            </w:r>
          </w:p>
        </w:tc>
        <w:tc>
          <w:tcPr>
            <w:tcW w:w="2373"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Организатор</w:t>
            </w:r>
          </w:p>
        </w:tc>
        <w:tc>
          <w:tcPr>
            <w:tcW w:w="15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CA1F7A">
            <w:pPr>
              <w:pStyle w:val="NormalWeb"/>
              <w:spacing w:after="0"/>
            </w:pPr>
          </w:p>
        </w:tc>
      </w:tr>
      <w:tr w:rsidR="00B00B9C" w:rsidRPr="00F56C7C" w:rsidTr="00B00B9C">
        <w:trPr>
          <w:gridAfter w:val="1"/>
          <w:wAfter w:w="150" w:type="dxa"/>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 xml:space="preserve">22 април </w:t>
            </w:r>
            <w:r>
              <w:t xml:space="preserve">- </w:t>
            </w:r>
            <w:r w:rsidRPr="00F56C7C">
              <w:t>Ден на Земята</w:t>
            </w:r>
          </w:p>
        </w:tc>
        <w:tc>
          <w:tcPr>
            <w:tcW w:w="2238"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 xml:space="preserve">„Зелено </w:t>
            </w:r>
            <w:r>
              <w:t xml:space="preserve">училище" и др. инициативи по училища. </w:t>
            </w:r>
            <w:r w:rsidRPr="00F56C7C">
              <w:t>Засаждане на цветя, храсти и дръвчета</w:t>
            </w:r>
          </w:p>
        </w:tc>
        <w:tc>
          <w:tcPr>
            <w:tcW w:w="221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Общински бюджет</w:t>
            </w:r>
          </w:p>
        </w:tc>
        <w:tc>
          <w:tcPr>
            <w:tcW w:w="237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Училища, ДГ, ЦПЛР-</w:t>
            </w:r>
            <w:r w:rsidRPr="00F56C7C">
              <w:t>ОДК Балчик</w:t>
            </w:r>
          </w:p>
        </w:tc>
      </w:tr>
      <w:tr w:rsidR="00B00B9C" w:rsidRPr="00F56C7C" w:rsidTr="00B00B9C">
        <w:trPr>
          <w:gridAfter w:val="1"/>
          <w:wAfter w:w="150" w:type="dxa"/>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Април - декември</w:t>
            </w:r>
          </w:p>
        </w:tc>
        <w:tc>
          <w:tcPr>
            <w:tcW w:w="2238"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Инициативи, кампании и акции за почистване, опазване и подобряване на природата – „Ден на гората, Да изчистим България, Ден на Черно море и др.</w:t>
            </w:r>
          </w:p>
        </w:tc>
        <w:tc>
          <w:tcPr>
            <w:tcW w:w="221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ОБ</w:t>
            </w:r>
          </w:p>
        </w:tc>
        <w:tc>
          <w:tcPr>
            <w:tcW w:w="237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 училища, ЦПЛР-ОДК, НПО и др.</w:t>
            </w:r>
          </w:p>
        </w:tc>
      </w:tr>
      <w:tr w:rsidR="00B00B9C" w:rsidRPr="00F56C7C" w:rsidTr="00B00B9C">
        <w:trPr>
          <w:gridAfter w:val="1"/>
          <w:wAfter w:w="150" w:type="dxa"/>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Април</w:t>
            </w:r>
            <w:r w:rsidRPr="00F56C7C">
              <w:t xml:space="preserve"> - декември</w:t>
            </w:r>
          </w:p>
        </w:tc>
        <w:tc>
          <w:tcPr>
            <w:tcW w:w="2238"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Благотворителни инициативи в училищата, ОДК и читалищата - за подпомагане на деца и младежи в нужда</w:t>
            </w:r>
            <w:r>
              <w:t xml:space="preserve"> – изложби, базари, дрехи, книги и др.</w:t>
            </w:r>
          </w:p>
        </w:tc>
        <w:tc>
          <w:tcPr>
            <w:tcW w:w="221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не</w:t>
            </w:r>
          </w:p>
        </w:tc>
        <w:tc>
          <w:tcPr>
            <w:tcW w:w="237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F56C7C">
              <w:t>Община Балчик, училища,</w:t>
            </w:r>
          </w:p>
          <w:p w:rsidR="00B00B9C" w:rsidRPr="00F56C7C" w:rsidRDefault="00B00B9C" w:rsidP="00B00B9C">
            <w:pPr>
              <w:pStyle w:val="NormalWeb"/>
              <w:spacing w:after="0"/>
              <w:jc w:val="center"/>
            </w:pPr>
            <w:r>
              <w:t>ЦПЛР-</w:t>
            </w:r>
            <w:r w:rsidRPr="00F56C7C">
              <w:t>ОДК</w:t>
            </w:r>
            <w:r>
              <w:t>, читалища</w:t>
            </w:r>
          </w:p>
        </w:tc>
      </w:tr>
    </w:tbl>
    <w:p w:rsidR="00B00B9C" w:rsidRDefault="00B00B9C" w:rsidP="00536756">
      <w:pPr>
        <w:jc w:val="both"/>
        <w:rPr>
          <w:rFonts w:ascii="Times New Roman" w:hAnsi="Times New Roman" w:cs="Times New Roman"/>
          <w:sz w:val="24"/>
          <w:szCs w:val="24"/>
        </w:rPr>
      </w:pPr>
    </w:p>
    <w:p w:rsidR="00CA1F7A" w:rsidRDefault="00CA1F7A" w:rsidP="00CA1F7A">
      <w:pPr>
        <w:jc w:val="both"/>
        <w:rPr>
          <w:rFonts w:ascii="Times New Roman" w:hAnsi="Times New Roman" w:cs="Times New Roman"/>
          <w:sz w:val="24"/>
          <w:szCs w:val="24"/>
        </w:rPr>
      </w:pPr>
      <w:r>
        <w:rPr>
          <w:rFonts w:ascii="Times New Roman" w:hAnsi="Times New Roman" w:cs="Times New Roman"/>
          <w:sz w:val="24"/>
          <w:szCs w:val="24"/>
        </w:rPr>
        <w:t xml:space="preserve">         </w:t>
      </w:r>
      <w:r w:rsidRPr="00CA1F7A">
        <w:rPr>
          <w:rFonts w:ascii="Times New Roman" w:hAnsi="Times New Roman" w:cs="Times New Roman"/>
          <w:sz w:val="24"/>
          <w:szCs w:val="24"/>
        </w:rPr>
        <w:t>Целите на гражданското образование са изграждане на автономна и активна</w:t>
      </w:r>
      <w:r w:rsidRPr="00CA1F7A">
        <w:rPr>
          <w:rFonts w:ascii="Times New Roman" w:hAnsi="Times New Roman" w:cs="Times New Roman"/>
          <w:sz w:val="24"/>
          <w:szCs w:val="24"/>
        </w:rPr>
        <w:br/>
        <w:t>личност, която: разбира и отстоява общочовешките ценности, ценностите на</w:t>
      </w:r>
      <w:r w:rsidRPr="00CA1F7A">
        <w:rPr>
          <w:rFonts w:ascii="Times New Roman" w:hAnsi="Times New Roman" w:cs="Times New Roman"/>
          <w:sz w:val="24"/>
          <w:szCs w:val="24"/>
        </w:rPr>
        <w:br/>
        <w:t>демокрацията и човешките права, участва в гражданския, политическия и социалния</w:t>
      </w:r>
      <w:r w:rsidRPr="00CA1F7A">
        <w:rPr>
          <w:rFonts w:ascii="Times New Roman" w:hAnsi="Times New Roman" w:cs="Times New Roman"/>
          <w:sz w:val="24"/>
          <w:szCs w:val="24"/>
        </w:rPr>
        <w:br/>
      </w:r>
      <w:r w:rsidRPr="00CA1F7A">
        <w:rPr>
          <w:rFonts w:ascii="Times New Roman" w:hAnsi="Times New Roman" w:cs="Times New Roman"/>
          <w:sz w:val="24"/>
          <w:szCs w:val="24"/>
        </w:rPr>
        <w:lastRenderedPageBreak/>
        <w:t>живот по отговорен, съзидателен и ефективен за себе си и за обществото начин; познава</w:t>
      </w:r>
      <w:r>
        <w:rPr>
          <w:rFonts w:ascii="Times New Roman" w:hAnsi="Times New Roman" w:cs="Times New Roman"/>
          <w:sz w:val="24"/>
          <w:szCs w:val="24"/>
        </w:rPr>
        <w:t xml:space="preserve"> </w:t>
      </w:r>
      <w:r w:rsidRPr="00CA1F7A">
        <w:rPr>
          <w:rFonts w:ascii="Times New Roman" w:hAnsi="Times New Roman" w:cs="Times New Roman"/>
          <w:sz w:val="24"/>
          <w:szCs w:val="24"/>
        </w:rPr>
        <w:t>институциите, структурата и процедурите на демократичното общество, икономическите</w:t>
      </w:r>
      <w:r>
        <w:rPr>
          <w:rFonts w:ascii="Times New Roman" w:hAnsi="Times New Roman" w:cs="Times New Roman"/>
          <w:sz w:val="24"/>
          <w:szCs w:val="24"/>
        </w:rPr>
        <w:t xml:space="preserve"> </w:t>
      </w:r>
      <w:r w:rsidRPr="00CA1F7A">
        <w:rPr>
          <w:rFonts w:ascii="Times New Roman" w:hAnsi="Times New Roman" w:cs="Times New Roman"/>
          <w:sz w:val="24"/>
          <w:szCs w:val="24"/>
        </w:rPr>
        <w:t>и политическите реалности на глобализиращия се свят; зачита значимостта на всяка</w:t>
      </w:r>
      <w:r>
        <w:rPr>
          <w:rFonts w:ascii="Times New Roman" w:hAnsi="Times New Roman" w:cs="Times New Roman"/>
          <w:sz w:val="24"/>
          <w:szCs w:val="24"/>
        </w:rPr>
        <w:t xml:space="preserve"> </w:t>
      </w:r>
      <w:r w:rsidRPr="00CA1F7A">
        <w:rPr>
          <w:rFonts w:ascii="Times New Roman" w:hAnsi="Times New Roman" w:cs="Times New Roman"/>
          <w:sz w:val="24"/>
          <w:szCs w:val="24"/>
        </w:rPr>
        <w:t>човешка личност в многообразието от нейните идентичности, признава правото и</w:t>
      </w:r>
      <w:r>
        <w:rPr>
          <w:rFonts w:ascii="Times New Roman" w:hAnsi="Times New Roman" w:cs="Times New Roman"/>
          <w:sz w:val="24"/>
          <w:szCs w:val="24"/>
        </w:rPr>
        <w:t xml:space="preserve"> </w:t>
      </w:r>
      <w:r w:rsidRPr="00CA1F7A">
        <w:rPr>
          <w:rFonts w:ascii="Times New Roman" w:hAnsi="Times New Roman" w:cs="Times New Roman"/>
          <w:sz w:val="24"/>
          <w:szCs w:val="24"/>
        </w:rPr>
        <w:t>ценността на различието, приема равнопоставеността на всички в общото социално</w:t>
      </w:r>
      <w:r>
        <w:rPr>
          <w:rFonts w:ascii="Times New Roman" w:hAnsi="Times New Roman" w:cs="Times New Roman"/>
          <w:sz w:val="24"/>
          <w:szCs w:val="24"/>
        </w:rPr>
        <w:t xml:space="preserve"> </w:t>
      </w:r>
      <w:r w:rsidRPr="00CA1F7A">
        <w:rPr>
          <w:rFonts w:ascii="Times New Roman" w:hAnsi="Times New Roman" w:cs="Times New Roman"/>
          <w:sz w:val="24"/>
          <w:szCs w:val="24"/>
        </w:rPr>
        <w:t>пространство; осъзнава и цени своята културна идентичност; изразява обосновано и</w:t>
      </w:r>
      <w:r>
        <w:rPr>
          <w:rFonts w:ascii="Times New Roman" w:hAnsi="Times New Roman" w:cs="Times New Roman"/>
          <w:sz w:val="24"/>
          <w:szCs w:val="24"/>
        </w:rPr>
        <w:t xml:space="preserve"> </w:t>
      </w:r>
      <w:r w:rsidRPr="00CA1F7A">
        <w:rPr>
          <w:rFonts w:ascii="Times New Roman" w:hAnsi="Times New Roman" w:cs="Times New Roman"/>
          <w:sz w:val="24"/>
          <w:szCs w:val="24"/>
        </w:rPr>
        <w:t>критично гражданската си позиция.</w:t>
      </w:r>
      <w:r>
        <w:rPr>
          <w:rFonts w:ascii="Times New Roman" w:hAnsi="Times New Roman" w:cs="Times New Roman"/>
          <w:sz w:val="24"/>
          <w:szCs w:val="24"/>
        </w:rPr>
        <w:t xml:space="preserve"> </w:t>
      </w:r>
      <w:r w:rsidRPr="00CA1F7A">
        <w:rPr>
          <w:rFonts w:ascii="Times New Roman" w:hAnsi="Times New Roman" w:cs="Times New Roman"/>
          <w:sz w:val="24"/>
          <w:szCs w:val="24"/>
        </w:rPr>
        <w:t>В училищното образование гражданското, здравното, екологичното и</w:t>
      </w:r>
      <w:r>
        <w:rPr>
          <w:rFonts w:ascii="Times New Roman" w:hAnsi="Times New Roman" w:cs="Times New Roman"/>
          <w:sz w:val="24"/>
          <w:szCs w:val="24"/>
        </w:rPr>
        <w:t xml:space="preserve"> </w:t>
      </w:r>
      <w:r w:rsidRPr="00CA1F7A">
        <w:rPr>
          <w:rFonts w:ascii="Times New Roman" w:hAnsi="Times New Roman" w:cs="Times New Roman"/>
          <w:sz w:val="24"/>
          <w:szCs w:val="24"/>
        </w:rPr>
        <w:t>интеркултурното образование се осъществяват интегрирано в обучението по</w:t>
      </w:r>
      <w:r>
        <w:rPr>
          <w:rFonts w:ascii="Times New Roman" w:hAnsi="Times New Roman" w:cs="Times New Roman"/>
          <w:sz w:val="24"/>
          <w:szCs w:val="24"/>
        </w:rPr>
        <w:t xml:space="preserve"> </w:t>
      </w:r>
      <w:r w:rsidRPr="00CA1F7A">
        <w:rPr>
          <w:rFonts w:ascii="Times New Roman" w:hAnsi="Times New Roman" w:cs="Times New Roman"/>
          <w:sz w:val="24"/>
          <w:szCs w:val="24"/>
        </w:rPr>
        <w:t>образователните направления, интегрирано в допълнителни форми на педагогическо</w:t>
      </w:r>
      <w:r>
        <w:rPr>
          <w:rFonts w:ascii="Times New Roman" w:hAnsi="Times New Roman" w:cs="Times New Roman"/>
          <w:sz w:val="24"/>
          <w:szCs w:val="24"/>
        </w:rPr>
        <w:t xml:space="preserve"> </w:t>
      </w:r>
      <w:r w:rsidRPr="00CA1F7A">
        <w:rPr>
          <w:rFonts w:ascii="Times New Roman" w:hAnsi="Times New Roman" w:cs="Times New Roman"/>
          <w:sz w:val="24"/>
          <w:szCs w:val="24"/>
        </w:rPr>
        <w:t>взаимодействие, както и в часа на класа, в заниманията по интереси в рамките на</w:t>
      </w:r>
      <w:r>
        <w:rPr>
          <w:rFonts w:ascii="Times New Roman" w:hAnsi="Times New Roman" w:cs="Times New Roman"/>
          <w:sz w:val="24"/>
          <w:szCs w:val="24"/>
        </w:rPr>
        <w:t xml:space="preserve"> </w:t>
      </w:r>
      <w:r w:rsidRPr="00CA1F7A">
        <w:rPr>
          <w:rFonts w:ascii="Times New Roman" w:hAnsi="Times New Roman" w:cs="Times New Roman"/>
          <w:sz w:val="24"/>
          <w:szCs w:val="24"/>
        </w:rPr>
        <w:t>целодневна организация на учебния ден и в рамките на дейностите по обща подкрепа за</w:t>
      </w:r>
      <w:r>
        <w:rPr>
          <w:rFonts w:ascii="Times New Roman" w:hAnsi="Times New Roman" w:cs="Times New Roman"/>
          <w:sz w:val="24"/>
          <w:szCs w:val="24"/>
        </w:rPr>
        <w:t xml:space="preserve">  </w:t>
      </w:r>
      <w:r w:rsidRPr="00CA1F7A">
        <w:rPr>
          <w:rFonts w:ascii="Times New Roman" w:hAnsi="Times New Roman" w:cs="Times New Roman"/>
          <w:sz w:val="24"/>
          <w:szCs w:val="24"/>
        </w:rPr>
        <w:t>личностно развитие.</w:t>
      </w:r>
      <w:r>
        <w:rPr>
          <w:rFonts w:ascii="Times New Roman" w:hAnsi="Times New Roman" w:cs="Times New Roman"/>
          <w:sz w:val="24"/>
          <w:szCs w:val="24"/>
        </w:rPr>
        <w:t xml:space="preserve"> </w:t>
      </w:r>
      <w:r w:rsidRPr="00CA1F7A">
        <w:rPr>
          <w:rFonts w:ascii="Times New Roman" w:hAnsi="Times New Roman" w:cs="Times New Roman"/>
          <w:sz w:val="24"/>
          <w:szCs w:val="24"/>
        </w:rPr>
        <w:t>Гражданското образование е система от дейности, насочени към работа за</w:t>
      </w:r>
      <w:r>
        <w:rPr>
          <w:rFonts w:ascii="Times New Roman" w:hAnsi="Times New Roman" w:cs="Times New Roman"/>
          <w:sz w:val="24"/>
          <w:szCs w:val="24"/>
        </w:rPr>
        <w:t xml:space="preserve"> </w:t>
      </w:r>
      <w:r w:rsidRPr="00CA1F7A">
        <w:rPr>
          <w:rFonts w:ascii="Times New Roman" w:hAnsi="Times New Roman" w:cs="Times New Roman"/>
          <w:sz w:val="24"/>
          <w:szCs w:val="24"/>
        </w:rPr>
        <w:t>формиране личността на ученика. То е онази част от образователния процес, която в</w:t>
      </w:r>
      <w:r>
        <w:rPr>
          <w:rFonts w:ascii="Times New Roman" w:hAnsi="Times New Roman" w:cs="Times New Roman"/>
          <w:sz w:val="24"/>
          <w:szCs w:val="24"/>
        </w:rPr>
        <w:t xml:space="preserve"> </w:t>
      </w:r>
      <w:r w:rsidRPr="00CA1F7A">
        <w:rPr>
          <w:rFonts w:ascii="Times New Roman" w:hAnsi="Times New Roman" w:cs="Times New Roman"/>
          <w:sz w:val="24"/>
          <w:szCs w:val="24"/>
        </w:rPr>
        <w:t>изпълнение на гражданската мисия на образованието, е насочена към изграждане на</w:t>
      </w:r>
      <w:r>
        <w:rPr>
          <w:rFonts w:ascii="Times New Roman" w:hAnsi="Times New Roman" w:cs="Times New Roman"/>
          <w:sz w:val="24"/>
          <w:szCs w:val="24"/>
        </w:rPr>
        <w:t xml:space="preserve"> </w:t>
      </w:r>
      <w:r w:rsidRPr="00CA1F7A">
        <w:rPr>
          <w:rFonts w:ascii="Times New Roman" w:hAnsi="Times New Roman" w:cs="Times New Roman"/>
          <w:sz w:val="24"/>
          <w:szCs w:val="24"/>
        </w:rPr>
        <w:t>социалната култура на учениците. Тя дава знания за ценностите, институциите,</w:t>
      </w:r>
      <w:r>
        <w:rPr>
          <w:rFonts w:ascii="Times New Roman" w:hAnsi="Times New Roman" w:cs="Times New Roman"/>
          <w:sz w:val="24"/>
          <w:szCs w:val="24"/>
        </w:rPr>
        <w:t xml:space="preserve"> </w:t>
      </w:r>
      <w:r w:rsidRPr="00CA1F7A">
        <w:rPr>
          <w:rFonts w:ascii="Times New Roman" w:hAnsi="Times New Roman" w:cs="Times New Roman"/>
          <w:sz w:val="24"/>
          <w:szCs w:val="24"/>
        </w:rPr>
        <w:t>механизмите и процедурите на демократичното общество и изгражда умения за тяхното</w:t>
      </w:r>
      <w:r w:rsidRPr="00CA1F7A">
        <w:rPr>
          <w:rFonts w:ascii="Times New Roman" w:hAnsi="Times New Roman" w:cs="Times New Roman"/>
          <w:sz w:val="24"/>
          <w:szCs w:val="24"/>
        </w:rPr>
        <w:br/>
        <w:t>прилагане.</w:t>
      </w:r>
      <w:r>
        <w:rPr>
          <w:rFonts w:ascii="Times New Roman" w:hAnsi="Times New Roman" w:cs="Times New Roman"/>
          <w:sz w:val="24"/>
          <w:szCs w:val="24"/>
        </w:rPr>
        <w:t xml:space="preserve"> </w:t>
      </w:r>
      <w:r w:rsidRPr="00CA1F7A">
        <w:rPr>
          <w:rFonts w:ascii="Times New Roman" w:hAnsi="Times New Roman" w:cs="Times New Roman"/>
          <w:sz w:val="24"/>
          <w:szCs w:val="24"/>
        </w:rPr>
        <w:t>Гражданското образование е онази част от образователния процес, която в</w:t>
      </w:r>
      <w:r w:rsidRPr="00CA1F7A">
        <w:rPr>
          <w:rFonts w:ascii="Times New Roman" w:hAnsi="Times New Roman" w:cs="Times New Roman"/>
          <w:sz w:val="24"/>
          <w:szCs w:val="24"/>
        </w:rPr>
        <w:br/>
        <w:t>изпълнение на гражданската мисия на образованието е насочена към изграждане на</w:t>
      </w:r>
      <w:r w:rsidRPr="00CA1F7A">
        <w:rPr>
          <w:rFonts w:ascii="Times New Roman" w:hAnsi="Times New Roman" w:cs="Times New Roman"/>
          <w:sz w:val="24"/>
          <w:szCs w:val="24"/>
        </w:rPr>
        <w:br/>
        <w:t>социалната култура на учениците: тя дава знания за ценностите, институциите,</w:t>
      </w:r>
      <w:r w:rsidRPr="00CA1F7A">
        <w:rPr>
          <w:rFonts w:ascii="Times New Roman" w:hAnsi="Times New Roman" w:cs="Times New Roman"/>
          <w:sz w:val="24"/>
          <w:szCs w:val="24"/>
        </w:rPr>
        <w:br/>
        <w:t>механизмите и процедурите на демократичното общество и изгражда умения за тяхното</w:t>
      </w:r>
      <w:r>
        <w:rPr>
          <w:rFonts w:ascii="Times New Roman" w:hAnsi="Times New Roman" w:cs="Times New Roman"/>
          <w:sz w:val="24"/>
          <w:szCs w:val="24"/>
        </w:rPr>
        <w:t xml:space="preserve"> </w:t>
      </w:r>
      <w:r w:rsidRPr="00CA1F7A">
        <w:rPr>
          <w:rFonts w:ascii="Times New Roman" w:hAnsi="Times New Roman" w:cs="Times New Roman"/>
          <w:sz w:val="24"/>
          <w:szCs w:val="24"/>
        </w:rPr>
        <w:t>прилагане. То е система от дейности, насочени към работа за формиране личността на</w:t>
      </w:r>
      <w:r>
        <w:rPr>
          <w:rFonts w:ascii="Times New Roman" w:hAnsi="Times New Roman" w:cs="Times New Roman"/>
          <w:sz w:val="24"/>
          <w:szCs w:val="24"/>
        </w:rPr>
        <w:t xml:space="preserve"> </w:t>
      </w:r>
      <w:r w:rsidRPr="00CA1F7A">
        <w:rPr>
          <w:rFonts w:ascii="Times New Roman" w:hAnsi="Times New Roman" w:cs="Times New Roman"/>
          <w:sz w:val="24"/>
          <w:szCs w:val="24"/>
        </w:rPr>
        <w:t>ученика. В часа на класа се провеждат разговори, беседи и игри, използват се</w:t>
      </w:r>
      <w:r>
        <w:rPr>
          <w:rFonts w:ascii="Times New Roman" w:hAnsi="Times New Roman" w:cs="Times New Roman"/>
          <w:sz w:val="24"/>
          <w:szCs w:val="24"/>
        </w:rPr>
        <w:t xml:space="preserve"> </w:t>
      </w:r>
      <w:r w:rsidRPr="00CA1F7A">
        <w:rPr>
          <w:rFonts w:ascii="Times New Roman" w:hAnsi="Times New Roman" w:cs="Times New Roman"/>
          <w:sz w:val="24"/>
          <w:szCs w:val="24"/>
        </w:rPr>
        <w:t>презентации, филми и се разглеждат теми по „Гражданско образование, с цел усвояване</w:t>
      </w:r>
      <w:r>
        <w:rPr>
          <w:rFonts w:ascii="Times New Roman" w:hAnsi="Times New Roman" w:cs="Times New Roman"/>
          <w:sz w:val="24"/>
          <w:szCs w:val="24"/>
        </w:rPr>
        <w:t xml:space="preserve"> </w:t>
      </w:r>
      <w:r w:rsidRPr="00CA1F7A">
        <w:rPr>
          <w:rFonts w:ascii="Times New Roman" w:hAnsi="Times New Roman" w:cs="Times New Roman"/>
          <w:sz w:val="24"/>
          <w:szCs w:val="24"/>
        </w:rPr>
        <w:t>от учениците на социални знания и умения за отстояване на правата, изпълнение на</w:t>
      </w:r>
      <w:r>
        <w:rPr>
          <w:rFonts w:ascii="Times New Roman" w:hAnsi="Times New Roman" w:cs="Times New Roman"/>
          <w:sz w:val="24"/>
          <w:szCs w:val="24"/>
        </w:rPr>
        <w:t xml:space="preserve"> </w:t>
      </w:r>
      <w:r w:rsidRPr="00CA1F7A">
        <w:rPr>
          <w:rFonts w:ascii="Times New Roman" w:hAnsi="Times New Roman" w:cs="Times New Roman"/>
          <w:sz w:val="24"/>
          <w:szCs w:val="24"/>
        </w:rPr>
        <w:t>задълженията и поемане на отговорности като членове на обществото.</w:t>
      </w:r>
    </w:p>
    <w:p w:rsidR="00D63D6F" w:rsidRPr="00B90ECC" w:rsidRDefault="00D63D6F" w:rsidP="00D63D6F">
      <w:pPr>
        <w:jc w:val="both"/>
        <w:rPr>
          <w:rFonts w:ascii="Times New Roman" w:hAnsi="Times New Roman" w:cs="Times New Roman"/>
          <w:sz w:val="24"/>
          <w:szCs w:val="24"/>
        </w:rPr>
      </w:pPr>
      <w:r>
        <w:rPr>
          <w:rFonts w:ascii="Times New Roman" w:hAnsi="Times New Roman" w:cs="Times New Roman"/>
          <w:sz w:val="24"/>
          <w:szCs w:val="24"/>
        </w:rPr>
        <w:t xml:space="preserve">           </w:t>
      </w:r>
      <w:r w:rsidRPr="00D63D6F">
        <w:rPr>
          <w:rFonts w:ascii="Times New Roman" w:hAnsi="Times New Roman" w:cs="Times New Roman"/>
          <w:sz w:val="24"/>
          <w:szCs w:val="24"/>
        </w:rPr>
        <w:t>Целите на гражданското образование в училище са насочени към личностното</w:t>
      </w:r>
      <w:r w:rsidRPr="00D63D6F">
        <w:rPr>
          <w:rFonts w:ascii="Times New Roman" w:hAnsi="Times New Roman" w:cs="Times New Roman"/>
          <w:sz w:val="24"/>
          <w:szCs w:val="24"/>
        </w:rPr>
        <w:br/>
        <w:t>развитие и подготовката на младия човек за социалната му реализация. Главната цел на</w:t>
      </w:r>
      <w:r w:rsidRPr="00D63D6F">
        <w:rPr>
          <w:rFonts w:ascii="Times New Roman" w:hAnsi="Times New Roman" w:cs="Times New Roman"/>
          <w:sz w:val="24"/>
          <w:szCs w:val="24"/>
        </w:rPr>
        <w:br/>
        <w:t>това образование е да подпомага развитието и утвърждаването на младия човек като</w:t>
      </w:r>
      <w:r w:rsidRPr="00D63D6F">
        <w:rPr>
          <w:rFonts w:ascii="Times New Roman" w:hAnsi="Times New Roman" w:cs="Times New Roman"/>
          <w:sz w:val="24"/>
          <w:szCs w:val="24"/>
        </w:rPr>
        <w:br/>
        <w:t>гражданин, който е автономна свободна личност, способна да поема отговорност за себе</w:t>
      </w:r>
      <w:r>
        <w:rPr>
          <w:rFonts w:ascii="Times New Roman" w:hAnsi="Times New Roman" w:cs="Times New Roman"/>
          <w:sz w:val="24"/>
          <w:szCs w:val="24"/>
        </w:rPr>
        <w:t xml:space="preserve"> </w:t>
      </w:r>
      <w:r w:rsidRPr="00D63D6F">
        <w:rPr>
          <w:rFonts w:ascii="Times New Roman" w:hAnsi="Times New Roman" w:cs="Times New Roman"/>
          <w:sz w:val="24"/>
          <w:szCs w:val="24"/>
        </w:rPr>
        <w:t>си и за другите. Насочено е към изграждане на социалната култура на учениците, която</w:t>
      </w:r>
      <w:r>
        <w:rPr>
          <w:rFonts w:ascii="Times New Roman" w:hAnsi="Times New Roman" w:cs="Times New Roman"/>
          <w:sz w:val="24"/>
          <w:szCs w:val="24"/>
        </w:rPr>
        <w:t xml:space="preserve"> </w:t>
      </w:r>
      <w:r w:rsidRPr="00D63D6F">
        <w:rPr>
          <w:rFonts w:ascii="Times New Roman" w:hAnsi="Times New Roman" w:cs="Times New Roman"/>
          <w:sz w:val="24"/>
          <w:szCs w:val="24"/>
        </w:rPr>
        <w:t>дава знания за ценностите, институциите, механизмите и процедурите на</w:t>
      </w:r>
      <w:r w:rsidRPr="00D63D6F">
        <w:rPr>
          <w:rFonts w:ascii="Times New Roman" w:hAnsi="Times New Roman" w:cs="Times New Roman"/>
          <w:sz w:val="24"/>
          <w:szCs w:val="24"/>
        </w:rPr>
        <w:br/>
        <w:t>демократичното общество и изгражда умения за тяхното прилагане.</w:t>
      </w:r>
      <w:r w:rsidRPr="00D63D6F">
        <w:rPr>
          <w:rFonts w:ascii="Times New Roman" w:hAnsi="Times New Roman" w:cs="Times New Roman"/>
          <w:sz w:val="24"/>
          <w:szCs w:val="24"/>
        </w:rPr>
        <w:br/>
        <w:t>Основни принципи са:</w:t>
      </w:r>
      <w:r>
        <w:rPr>
          <w:rFonts w:ascii="Times New Roman" w:hAnsi="Times New Roman" w:cs="Times New Roman"/>
          <w:sz w:val="24"/>
          <w:szCs w:val="24"/>
        </w:rPr>
        <w:t xml:space="preserve"> </w:t>
      </w:r>
      <w:r w:rsidRPr="00D63D6F">
        <w:rPr>
          <w:rFonts w:ascii="Times New Roman" w:hAnsi="Times New Roman" w:cs="Times New Roman"/>
          <w:sz w:val="24"/>
          <w:szCs w:val="24"/>
        </w:rPr>
        <w:t>зачитане на човешкото достойнство и равните неотменими права;</w:t>
      </w:r>
      <w:r>
        <w:rPr>
          <w:rFonts w:ascii="Times New Roman" w:hAnsi="Times New Roman" w:cs="Times New Roman"/>
          <w:sz w:val="24"/>
          <w:szCs w:val="24"/>
        </w:rPr>
        <w:t xml:space="preserve"> </w:t>
      </w:r>
      <w:r w:rsidRPr="00D63D6F">
        <w:rPr>
          <w:rFonts w:ascii="Times New Roman" w:hAnsi="Times New Roman" w:cs="Times New Roman"/>
          <w:sz w:val="24"/>
          <w:szCs w:val="24"/>
        </w:rPr>
        <w:t>плурализъм и толерантност;</w:t>
      </w:r>
      <w:r>
        <w:rPr>
          <w:rFonts w:ascii="Times New Roman" w:hAnsi="Times New Roman" w:cs="Times New Roman"/>
          <w:sz w:val="24"/>
          <w:szCs w:val="24"/>
        </w:rPr>
        <w:t xml:space="preserve"> </w:t>
      </w:r>
      <w:r w:rsidRPr="00D63D6F">
        <w:rPr>
          <w:rFonts w:ascii="Times New Roman" w:hAnsi="Times New Roman" w:cs="Times New Roman"/>
          <w:sz w:val="24"/>
          <w:szCs w:val="24"/>
        </w:rPr>
        <w:t>достъпност до основните постижения на световната култура;</w:t>
      </w:r>
      <w:r>
        <w:rPr>
          <w:rFonts w:ascii="Times New Roman" w:hAnsi="Times New Roman" w:cs="Times New Roman"/>
          <w:sz w:val="24"/>
          <w:szCs w:val="24"/>
        </w:rPr>
        <w:t xml:space="preserve"> </w:t>
      </w:r>
      <w:r w:rsidRPr="00D63D6F">
        <w:rPr>
          <w:rFonts w:ascii="Times New Roman" w:hAnsi="Times New Roman" w:cs="Times New Roman"/>
          <w:sz w:val="24"/>
          <w:szCs w:val="24"/>
        </w:rPr>
        <w:t>личностно отношение, аргументираност и убеденост, творческо и критично</w:t>
      </w:r>
      <w:r w:rsidRPr="00D63D6F">
        <w:rPr>
          <w:rFonts w:ascii="Times New Roman" w:hAnsi="Times New Roman" w:cs="Times New Roman"/>
          <w:sz w:val="24"/>
          <w:szCs w:val="24"/>
        </w:rPr>
        <w:br/>
        <w:t>мислене.</w:t>
      </w:r>
      <w:r>
        <w:rPr>
          <w:rFonts w:ascii="Times New Roman" w:hAnsi="Times New Roman" w:cs="Times New Roman"/>
          <w:sz w:val="24"/>
          <w:szCs w:val="24"/>
        </w:rPr>
        <w:t xml:space="preserve"> </w:t>
      </w:r>
      <w:r w:rsidRPr="00D63D6F">
        <w:rPr>
          <w:rFonts w:ascii="Times New Roman" w:hAnsi="Times New Roman" w:cs="Times New Roman"/>
          <w:sz w:val="24"/>
          <w:szCs w:val="24"/>
        </w:rPr>
        <w:t>Оползотворяването на свободното време на учениците е значим аспект в работата</w:t>
      </w:r>
      <w:r>
        <w:rPr>
          <w:rFonts w:ascii="Times New Roman" w:hAnsi="Times New Roman" w:cs="Times New Roman"/>
          <w:sz w:val="24"/>
          <w:szCs w:val="24"/>
        </w:rPr>
        <w:t xml:space="preserve"> </w:t>
      </w:r>
      <w:r w:rsidRPr="00D63D6F">
        <w:rPr>
          <w:rFonts w:ascii="Times New Roman" w:hAnsi="Times New Roman" w:cs="Times New Roman"/>
          <w:sz w:val="24"/>
          <w:szCs w:val="24"/>
        </w:rPr>
        <w:t xml:space="preserve">на образователните институции в </w:t>
      </w:r>
      <w:r>
        <w:rPr>
          <w:rFonts w:ascii="Times New Roman" w:hAnsi="Times New Roman" w:cs="Times New Roman"/>
          <w:sz w:val="24"/>
          <w:szCs w:val="24"/>
        </w:rPr>
        <w:t>Община Балчик</w:t>
      </w:r>
      <w:r w:rsidRPr="00D63D6F">
        <w:rPr>
          <w:rFonts w:ascii="Times New Roman" w:hAnsi="Times New Roman" w:cs="Times New Roman"/>
          <w:sz w:val="24"/>
          <w:szCs w:val="24"/>
        </w:rPr>
        <w:t>.</w:t>
      </w:r>
      <w:r>
        <w:rPr>
          <w:rFonts w:ascii="Times New Roman" w:hAnsi="Times New Roman" w:cs="Times New Roman"/>
          <w:sz w:val="24"/>
          <w:szCs w:val="24"/>
        </w:rPr>
        <w:t xml:space="preserve"> </w:t>
      </w:r>
      <w:r w:rsidRPr="00D63D6F">
        <w:rPr>
          <w:rFonts w:ascii="Times New Roman" w:hAnsi="Times New Roman" w:cs="Times New Roman"/>
          <w:sz w:val="24"/>
          <w:szCs w:val="24"/>
        </w:rPr>
        <w:t>Надграждането на получените знания в училище в областта на науката,</w:t>
      </w:r>
      <w:r>
        <w:rPr>
          <w:rFonts w:ascii="Times New Roman" w:hAnsi="Times New Roman" w:cs="Times New Roman"/>
          <w:sz w:val="24"/>
          <w:szCs w:val="24"/>
        </w:rPr>
        <w:t xml:space="preserve"> </w:t>
      </w:r>
      <w:r w:rsidRPr="00D63D6F">
        <w:rPr>
          <w:rFonts w:ascii="Times New Roman" w:hAnsi="Times New Roman" w:cs="Times New Roman"/>
          <w:sz w:val="24"/>
          <w:szCs w:val="24"/>
        </w:rPr>
        <w:t>гражданското образование, изкуствата и спорта е от значение за развитието на</w:t>
      </w:r>
      <w:r>
        <w:rPr>
          <w:rFonts w:ascii="Times New Roman" w:hAnsi="Times New Roman" w:cs="Times New Roman"/>
          <w:sz w:val="24"/>
          <w:szCs w:val="24"/>
        </w:rPr>
        <w:t xml:space="preserve"> </w:t>
      </w:r>
      <w:r w:rsidRPr="00D63D6F">
        <w:rPr>
          <w:rFonts w:ascii="Times New Roman" w:hAnsi="Times New Roman" w:cs="Times New Roman"/>
          <w:sz w:val="24"/>
          <w:szCs w:val="24"/>
        </w:rPr>
        <w:t>дарованията на всеки ученик.</w:t>
      </w:r>
    </w:p>
    <w:p w:rsidR="00B00B9C" w:rsidRDefault="00B00B9C" w:rsidP="00536756">
      <w:pPr>
        <w:jc w:val="both"/>
        <w:rPr>
          <w:rFonts w:ascii="Times New Roman" w:hAnsi="Times New Roman" w:cs="Times New Roman"/>
          <w:b/>
          <w:i/>
          <w:sz w:val="24"/>
          <w:szCs w:val="24"/>
        </w:rPr>
      </w:pPr>
      <w:r w:rsidRPr="00B00B9C">
        <w:rPr>
          <w:rFonts w:ascii="Times New Roman" w:hAnsi="Times New Roman" w:cs="Times New Roman"/>
          <w:b/>
          <w:sz w:val="24"/>
          <w:szCs w:val="24"/>
        </w:rPr>
        <w:t xml:space="preserve">     </w:t>
      </w:r>
      <w:r w:rsidRPr="00B00B9C">
        <w:rPr>
          <w:rFonts w:ascii="Times New Roman" w:hAnsi="Times New Roman" w:cs="Times New Roman"/>
          <w:b/>
          <w:i/>
          <w:sz w:val="24"/>
          <w:szCs w:val="24"/>
        </w:rPr>
        <w:t>Повишаване на гражданската активност, подпомагане развитието на таланта, творческите умения и културното изразяване на младите хора.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53"/>
        <w:gridCol w:w="2282"/>
        <w:gridCol w:w="2251"/>
        <w:gridCol w:w="2270"/>
      </w:tblGrid>
      <w:tr w:rsidR="00B00B9C" w:rsidRPr="00F56C7C" w:rsidTr="00B00B9C">
        <w:trPr>
          <w:trHeight w:val="474"/>
          <w:tblCellSpacing w:w="0" w:type="dxa"/>
        </w:trPr>
        <w:tc>
          <w:tcPr>
            <w:tcW w:w="2253"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Дата</w:t>
            </w:r>
          </w:p>
        </w:tc>
        <w:tc>
          <w:tcPr>
            <w:tcW w:w="2282"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Инициатива</w:t>
            </w:r>
          </w:p>
        </w:tc>
        <w:tc>
          <w:tcPr>
            <w:tcW w:w="2251"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Бюджет</w:t>
            </w:r>
          </w:p>
        </w:tc>
        <w:tc>
          <w:tcPr>
            <w:tcW w:w="2270" w:type="dxa"/>
            <w:tcBorders>
              <w:top w:val="outset" w:sz="6" w:space="0" w:color="auto"/>
              <w:left w:val="outset" w:sz="6" w:space="0" w:color="auto"/>
              <w:bottom w:val="outset" w:sz="6" w:space="0" w:color="auto"/>
              <w:right w:val="outset" w:sz="6" w:space="0" w:color="auto"/>
            </w:tcBorders>
            <w:shd w:val="clear" w:color="auto" w:fill="DEEAF6" w:themeFill="accent1" w:themeFillTint="33"/>
            <w:vAlign w:val="center"/>
          </w:tcPr>
          <w:p w:rsidR="00B00B9C" w:rsidRPr="00F56C7C" w:rsidRDefault="00B00B9C" w:rsidP="00B00B9C">
            <w:pPr>
              <w:pStyle w:val="NormalWeb"/>
              <w:spacing w:after="0"/>
              <w:jc w:val="center"/>
            </w:pPr>
            <w:r w:rsidRPr="00F56C7C">
              <w:rPr>
                <w:b/>
                <w:bCs/>
              </w:rPr>
              <w:t>Организатор</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lastRenderedPageBreak/>
              <w:t>Март</w:t>
            </w:r>
            <w:r>
              <w:t xml:space="preserve"> - април</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w:t>
            </w:r>
            <w:r>
              <w:t xml:space="preserve">ински конкурс „Моята България" </w:t>
            </w:r>
            <w:r w:rsidRPr="00F56C7C">
              <w:t>.</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Общински бюджет</w:t>
            </w:r>
          </w:p>
          <w:p w:rsidR="00B00B9C" w:rsidRPr="00F56C7C" w:rsidRDefault="00B00B9C" w:rsidP="00B00B9C">
            <w:pPr>
              <w:pStyle w:val="NormalWeb"/>
              <w:spacing w:after="0"/>
              <w:jc w:val="center"/>
            </w:pPr>
            <w:r w:rsidRPr="00F56C7C">
              <w:t xml:space="preserve">Бюджет </w:t>
            </w:r>
            <w:r>
              <w:t>ЦПЛР-</w:t>
            </w:r>
            <w:r w:rsidRPr="00F56C7C">
              <w:t>ОДК</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ЦПЛР-</w:t>
            </w:r>
            <w:r w:rsidRPr="00F56C7C">
              <w:t>ОДК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25 май</w:t>
            </w:r>
          </w:p>
          <w:p w:rsidR="00B00B9C" w:rsidRPr="00F56C7C" w:rsidRDefault="00B00B9C" w:rsidP="00B00B9C">
            <w:pPr>
              <w:pStyle w:val="NormalWeb"/>
              <w:spacing w:after="0"/>
              <w:jc w:val="center"/>
            </w:pPr>
          </w:p>
          <w:p w:rsidR="00B00B9C" w:rsidRPr="00F56C7C" w:rsidRDefault="00B00B9C" w:rsidP="00B00B9C">
            <w:pPr>
              <w:pStyle w:val="NormalWeb"/>
              <w:spacing w:after="0"/>
              <w:jc w:val="center"/>
            </w:pP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 xml:space="preserve">Празник на абитуриентите </w:t>
            </w:r>
            <w:r>
              <w:t>–</w:t>
            </w:r>
            <w:r w:rsidRPr="00F56C7C">
              <w:t xml:space="preserve"> </w:t>
            </w:r>
            <w:r>
              <w:t xml:space="preserve">официално </w:t>
            </w:r>
            <w:r w:rsidRPr="00F56C7C">
              <w:t>изп</w:t>
            </w:r>
            <w:r>
              <w:t>ращане от площада</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Общински бюджет</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 СУ „Христо Ботев"</w:t>
            </w:r>
          </w:p>
        </w:tc>
      </w:tr>
      <w:tr w:rsidR="00B00B9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юни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Празник на зрелостниците - връчване на дипломи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Община Балчик, СУ „Христо Ботев", С</w:t>
            </w:r>
            <w:r w:rsidRPr="00F56C7C">
              <w:t>У „Хр. Смирненски"</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юни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Международен хоров Фестивал „Черноморски звуци" - с участие на младежи от цялата страна и от чужбина;</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Общински бюджет, програма за развитие на туризма</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Община Балчик, Сдружение „Музикален свят"</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Юни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Фестивал на цацата в село Кранево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E95ED7">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Международен младежки фестивал „Изкуство, Таланти, Море“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EF20D9">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Международен детски фестивал на изкуствата на английски език и детското творчество „Светът в детските длани“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EF20D9">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Международен фестивал на изкуствата „От Волга до Дунав“</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EF20D9">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Международен фестивал за съвременно изкуство „Процес – пространство“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EF20D9">
              <w:t>Ю</w:t>
            </w:r>
            <w:r>
              <w:t>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EF20D9" w:rsidRDefault="00B00B9C" w:rsidP="00F52C53">
            <w:pPr>
              <w:pStyle w:val="NormalWeb"/>
              <w:spacing w:after="0"/>
              <w:jc w:val="center"/>
            </w:pPr>
            <w:r>
              <w:t>Международен музикален фестивал „</w:t>
            </w:r>
            <w:r>
              <w:rPr>
                <w:lang w:val="en-US"/>
              </w:rPr>
              <w:t>Balchik Classic Days</w:t>
            </w:r>
            <w:r>
              <w:t>“ – 1</w:t>
            </w:r>
            <w:r w:rsidR="00F52C53">
              <w:t>4</w:t>
            </w:r>
            <w:r>
              <w:t>-то издание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EF20D9" w:rsidRDefault="00B00B9C" w:rsidP="00B00B9C">
            <w:pPr>
              <w:pStyle w:val="NormalWeb"/>
              <w:spacing w:after="0"/>
              <w:jc w:val="center"/>
            </w:pPr>
            <w:r>
              <w:t>Международен фестивал „</w:t>
            </w:r>
            <w:r>
              <w:rPr>
                <w:lang w:val="en-US"/>
              </w:rPr>
              <w:t>Trixie</w:t>
            </w:r>
            <w:r>
              <w:t>“</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6929B3">
              <w:lastRenderedPageBreak/>
              <w:t>Юли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Втори национален фестивал на изкуствата „С ритъма на морето“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Август</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Световен шампионат и Световна купа по шашки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Август</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Международен форум „Българско наследство“</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EF20D9" w:rsidRDefault="00B00B9C" w:rsidP="00B00B9C">
            <w:pPr>
              <w:pStyle w:val="NormalWeb"/>
              <w:spacing w:after="0"/>
              <w:jc w:val="center"/>
            </w:pPr>
            <w:r>
              <w:t>Международен зумба фестивал „</w:t>
            </w:r>
            <w:r>
              <w:rPr>
                <w:lang w:val="en-US"/>
              </w:rPr>
              <w:t>Alegria</w:t>
            </w:r>
            <w:r>
              <w:t>“</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Default="00B00B9C" w:rsidP="00F52C53">
            <w:pPr>
              <w:pStyle w:val="NormalWeb"/>
              <w:spacing w:after="0"/>
              <w:jc w:val="center"/>
            </w:pPr>
            <w:r>
              <w:t>Пленер „Европейски хоризонти“ – 1</w:t>
            </w:r>
            <w:r w:rsidR="00F52C53">
              <w:t>5</w:t>
            </w:r>
            <w:r>
              <w:t>-то издание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t>не</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Община Балчик</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 xml:space="preserve">Международен фолклорен </w:t>
            </w:r>
            <w:r w:rsidRPr="00F56C7C">
              <w:t>фестивал - „Море от ритми", с участието на млади хора от страната</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Общински бюджет, програма за развитие на туризма</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Община Балчик, сдружение „Море от ритми"</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Септември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Фестивал на младите в изкуството „Виа Понтика"</w:t>
            </w:r>
            <w:r w:rsidR="00F52C53">
              <w:t xml:space="preserve"> – 16-т</w:t>
            </w:r>
            <w:r>
              <w:t>о издание</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Общински бюджет, програма за развитие на туризма</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Община Балчик</w:t>
            </w:r>
          </w:p>
          <w:p w:rsidR="00B00B9C" w:rsidRPr="00F56C7C" w:rsidRDefault="00B00B9C" w:rsidP="00B00B9C">
            <w:pPr>
              <w:pStyle w:val="NormalWeb"/>
              <w:spacing w:after="0"/>
              <w:jc w:val="center"/>
            </w:pPr>
            <w:r w:rsidRPr="00F56C7C">
              <w:t>Сдружение „Виа Понтика 2010"</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F52C53">
            <w:pPr>
              <w:pStyle w:val="NormalWeb"/>
              <w:spacing w:after="0"/>
              <w:jc w:val="center"/>
            </w:pPr>
            <w:r w:rsidRPr="00F56C7C">
              <w:t xml:space="preserve">Ноември Ден на </w:t>
            </w:r>
            <w:r>
              <w:t xml:space="preserve">независимостта на България </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Организиране на инициативи за отбелязване на деня с участие на младежи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Общински бюджет</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Default="00B00B9C" w:rsidP="00B00B9C">
            <w:pPr>
              <w:pStyle w:val="NormalWeb"/>
              <w:spacing w:after="0"/>
              <w:jc w:val="center"/>
            </w:pPr>
            <w:r w:rsidRPr="00F56C7C">
              <w:t>Училища,</w:t>
            </w:r>
          </w:p>
          <w:p w:rsidR="00B00B9C" w:rsidRPr="00F56C7C" w:rsidRDefault="00B00B9C" w:rsidP="00B00B9C">
            <w:pPr>
              <w:pStyle w:val="NormalWeb"/>
              <w:spacing w:after="0"/>
              <w:jc w:val="center"/>
            </w:pPr>
            <w:r>
              <w:t>ЦПЛР-</w:t>
            </w:r>
            <w:r w:rsidRPr="00F56C7C">
              <w:t>ОДК</w:t>
            </w:r>
            <w:r>
              <w:t>, читалища</w:t>
            </w:r>
          </w:p>
        </w:tc>
      </w:tr>
      <w:tr w:rsidR="00B00B9C" w:rsidRPr="00F56C7C" w:rsidTr="00B00B9C">
        <w:trPr>
          <w:tblCellSpacing w:w="0" w:type="dxa"/>
        </w:trPr>
        <w:tc>
          <w:tcPr>
            <w:tcW w:w="2253"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Декември</w:t>
            </w:r>
          </w:p>
        </w:tc>
        <w:tc>
          <w:tcPr>
            <w:tcW w:w="2282"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Коледни, новогодишни и други зимни празници</w:t>
            </w:r>
          </w:p>
        </w:tc>
        <w:tc>
          <w:tcPr>
            <w:tcW w:w="2251"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rsidRPr="00F56C7C">
              <w:t xml:space="preserve">Общински бюджет, </w:t>
            </w:r>
            <w:r>
              <w:t>ЦПЛР-</w:t>
            </w:r>
            <w:r w:rsidRPr="00F56C7C">
              <w:t>ОДК</w:t>
            </w:r>
          </w:p>
        </w:tc>
        <w:tc>
          <w:tcPr>
            <w:tcW w:w="2270" w:type="dxa"/>
            <w:tcBorders>
              <w:top w:val="outset" w:sz="6" w:space="0" w:color="auto"/>
              <w:left w:val="outset" w:sz="6" w:space="0" w:color="auto"/>
              <w:bottom w:val="outset" w:sz="6" w:space="0" w:color="auto"/>
              <w:right w:val="outset" w:sz="6" w:space="0" w:color="auto"/>
            </w:tcBorders>
            <w:vAlign w:val="center"/>
          </w:tcPr>
          <w:p w:rsidR="00B00B9C" w:rsidRPr="00F56C7C" w:rsidRDefault="00B00B9C" w:rsidP="00B00B9C">
            <w:pPr>
              <w:pStyle w:val="NormalWeb"/>
              <w:spacing w:after="0"/>
              <w:jc w:val="center"/>
            </w:pPr>
            <w:r>
              <w:t>ДГ, ЦПЛР-</w:t>
            </w:r>
            <w:r w:rsidRPr="00F56C7C">
              <w:t>ОДК, училища</w:t>
            </w:r>
          </w:p>
        </w:tc>
      </w:tr>
    </w:tbl>
    <w:p w:rsidR="00B00B9C" w:rsidRPr="00B00B9C" w:rsidRDefault="00B00B9C" w:rsidP="00536756">
      <w:pPr>
        <w:jc w:val="both"/>
        <w:rPr>
          <w:rFonts w:ascii="Times New Roman" w:hAnsi="Times New Roman" w:cs="Times New Roman"/>
          <w:sz w:val="24"/>
          <w:szCs w:val="24"/>
        </w:rPr>
      </w:pPr>
    </w:p>
    <w:p w:rsidR="00536756" w:rsidRDefault="00536756" w:rsidP="00536756">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МЛАДИ ХОРА ОТ МАЛКИ НАСЕЛЕНИ МЕСТА</w:t>
      </w:r>
    </w:p>
    <w:p w:rsidR="00536756" w:rsidRPr="00B90ECC" w:rsidRDefault="00B90ECC" w:rsidP="0026749A">
      <w:pPr>
        <w:jc w:val="both"/>
        <w:rPr>
          <w:rFonts w:ascii="Times New Roman" w:hAnsi="Times New Roman" w:cs="Times New Roman"/>
          <w:sz w:val="24"/>
          <w:szCs w:val="24"/>
        </w:rPr>
      </w:pPr>
      <w:r>
        <w:rPr>
          <w:rFonts w:ascii="Times New Roman" w:hAnsi="Times New Roman" w:cs="Times New Roman"/>
          <w:sz w:val="24"/>
          <w:szCs w:val="24"/>
        </w:rPr>
        <w:t xml:space="preserve">          </w:t>
      </w:r>
      <w:r w:rsidR="00536756" w:rsidRPr="00B90ECC">
        <w:rPr>
          <w:rFonts w:ascii="Times New Roman" w:hAnsi="Times New Roman" w:cs="Times New Roman"/>
          <w:sz w:val="24"/>
          <w:szCs w:val="24"/>
        </w:rPr>
        <w:t>Младите хора от малките населени места в Община Балчик са важна група, която има своите специфични потребности и предизвикателства. Общината предприема мерки и инициативи, насочени към подкрепа и развитие на младежите от тези населени места.</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Основен проблем на младите хора от малките населени места и селски райони,</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както и на част от града е безработицата и липса</w:t>
      </w:r>
      <w:r w:rsidR="0026749A">
        <w:rPr>
          <w:rFonts w:ascii="Times New Roman" w:hAnsi="Times New Roman" w:cs="Times New Roman"/>
          <w:sz w:val="24"/>
          <w:szCs w:val="24"/>
        </w:rPr>
        <w:t xml:space="preserve">та на възможности за пълноценна </w:t>
      </w:r>
      <w:r w:rsidR="0026749A" w:rsidRPr="0026749A">
        <w:rPr>
          <w:rFonts w:ascii="Times New Roman" w:hAnsi="Times New Roman" w:cs="Times New Roman"/>
          <w:sz w:val="24"/>
          <w:szCs w:val="24"/>
        </w:rPr>
        <w:t>реализация, което води до икономическа зависимост на младите хора от семействата им.</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Професионалната им реализация е в з</w:t>
      </w:r>
      <w:r w:rsidR="0026749A">
        <w:rPr>
          <w:rFonts w:ascii="Times New Roman" w:hAnsi="Times New Roman" w:cs="Times New Roman"/>
          <w:sz w:val="24"/>
          <w:szCs w:val="24"/>
        </w:rPr>
        <w:t xml:space="preserve">емеделието и фермерството. През </w:t>
      </w:r>
      <w:r w:rsidR="0026749A" w:rsidRPr="0026749A">
        <w:rPr>
          <w:rFonts w:ascii="Times New Roman" w:hAnsi="Times New Roman" w:cs="Times New Roman"/>
          <w:sz w:val="24"/>
          <w:szCs w:val="24"/>
        </w:rPr>
        <w:t>последните години се наблюдава засилване на желаниет</w:t>
      </w:r>
      <w:r w:rsidR="0026749A">
        <w:rPr>
          <w:rFonts w:ascii="Times New Roman" w:hAnsi="Times New Roman" w:cs="Times New Roman"/>
          <w:sz w:val="24"/>
          <w:szCs w:val="24"/>
        </w:rPr>
        <w:t>о за емиграция особено сред по-</w:t>
      </w:r>
      <w:r w:rsidR="0026749A" w:rsidRPr="0026749A">
        <w:rPr>
          <w:rFonts w:ascii="Times New Roman" w:hAnsi="Times New Roman" w:cs="Times New Roman"/>
          <w:sz w:val="24"/>
          <w:szCs w:val="24"/>
        </w:rPr>
        <w:t>ниско образованата част. Високообразованите м</w:t>
      </w:r>
      <w:r w:rsidR="0026749A">
        <w:rPr>
          <w:rFonts w:ascii="Times New Roman" w:hAnsi="Times New Roman" w:cs="Times New Roman"/>
          <w:sz w:val="24"/>
          <w:szCs w:val="24"/>
        </w:rPr>
        <w:t xml:space="preserve">лади хора от общината не правят </w:t>
      </w:r>
      <w:r w:rsidR="0026749A" w:rsidRPr="0026749A">
        <w:rPr>
          <w:rFonts w:ascii="Times New Roman" w:hAnsi="Times New Roman" w:cs="Times New Roman"/>
          <w:sz w:val="24"/>
          <w:szCs w:val="24"/>
        </w:rPr>
        <w:t>изключение от общата за страната тенденция да търся</w:t>
      </w:r>
      <w:r w:rsidR="0026749A">
        <w:rPr>
          <w:rFonts w:ascii="Times New Roman" w:hAnsi="Times New Roman" w:cs="Times New Roman"/>
          <w:sz w:val="24"/>
          <w:szCs w:val="24"/>
        </w:rPr>
        <w:t xml:space="preserve">т реализация в големите градове </w:t>
      </w:r>
      <w:r w:rsidR="0026749A" w:rsidRPr="0026749A">
        <w:rPr>
          <w:rFonts w:ascii="Times New Roman" w:hAnsi="Times New Roman" w:cs="Times New Roman"/>
          <w:sz w:val="24"/>
          <w:szCs w:val="24"/>
        </w:rPr>
        <w:t>на България, а част и от тях и в чужбина. Голяма част от младите хора над 22 години</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 xml:space="preserve">проявяват интерес </w:t>
      </w:r>
      <w:r w:rsidR="0026749A" w:rsidRPr="0026749A">
        <w:rPr>
          <w:rFonts w:ascii="Times New Roman" w:hAnsi="Times New Roman" w:cs="Times New Roman"/>
          <w:sz w:val="24"/>
          <w:szCs w:val="24"/>
        </w:rPr>
        <w:lastRenderedPageBreak/>
        <w:t>към временна трудова миграция в ч</w:t>
      </w:r>
      <w:r w:rsidR="0026749A">
        <w:rPr>
          <w:rFonts w:ascii="Times New Roman" w:hAnsi="Times New Roman" w:cs="Times New Roman"/>
          <w:sz w:val="24"/>
          <w:szCs w:val="24"/>
        </w:rPr>
        <w:t xml:space="preserve">ужбина - те са преди всичко със </w:t>
      </w:r>
      <w:r w:rsidR="0026749A" w:rsidRPr="0026749A">
        <w:rPr>
          <w:rFonts w:ascii="Times New Roman" w:hAnsi="Times New Roman" w:cs="Times New Roman"/>
          <w:sz w:val="24"/>
          <w:szCs w:val="24"/>
        </w:rPr>
        <w:t>средно образование и/ или без трудова квалификация.</w:t>
      </w:r>
      <w:r w:rsidR="0026749A">
        <w:rPr>
          <w:rFonts w:ascii="Times New Roman" w:hAnsi="Times New Roman" w:cs="Times New Roman"/>
          <w:sz w:val="24"/>
          <w:szCs w:val="24"/>
        </w:rPr>
        <w:t xml:space="preserve"> </w:t>
      </w:r>
      <w:r w:rsidR="0026749A" w:rsidRPr="0026749A">
        <w:rPr>
          <w:rFonts w:ascii="Times New Roman" w:hAnsi="Times New Roman" w:cs="Times New Roman"/>
          <w:sz w:val="24"/>
          <w:szCs w:val="24"/>
        </w:rPr>
        <w:t xml:space="preserve">Възрастовата структура в малките населени </w:t>
      </w:r>
      <w:r w:rsidR="0026749A">
        <w:rPr>
          <w:rFonts w:ascii="Times New Roman" w:hAnsi="Times New Roman" w:cs="Times New Roman"/>
          <w:sz w:val="24"/>
          <w:szCs w:val="24"/>
        </w:rPr>
        <w:t xml:space="preserve">места и селските райони е силно </w:t>
      </w:r>
      <w:r w:rsidR="0026749A" w:rsidRPr="0026749A">
        <w:rPr>
          <w:rFonts w:ascii="Times New Roman" w:hAnsi="Times New Roman" w:cs="Times New Roman"/>
          <w:sz w:val="24"/>
          <w:szCs w:val="24"/>
        </w:rPr>
        <w:t>деформирана и не може да осигури както възпрои</w:t>
      </w:r>
      <w:r w:rsidR="0026749A">
        <w:rPr>
          <w:rFonts w:ascii="Times New Roman" w:hAnsi="Times New Roman" w:cs="Times New Roman"/>
          <w:sz w:val="24"/>
          <w:szCs w:val="24"/>
        </w:rPr>
        <w:t xml:space="preserve">зводство на населението, така и </w:t>
      </w:r>
      <w:r w:rsidR="0026749A" w:rsidRPr="0026749A">
        <w:rPr>
          <w:rFonts w:ascii="Times New Roman" w:hAnsi="Times New Roman" w:cs="Times New Roman"/>
          <w:sz w:val="24"/>
          <w:szCs w:val="24"/>
        </w:rPr>
        <w:t>възпроизводство на трудовия потенциал. В малките насе</w:t>
      </w:r>
      <w:r w:rsidR="0026749A">
        <w:rPr>
          <w:rFonts w:ascii="Times New Roman" w:hAnsi="Times New Roman" w:cs="Times New Roman"/>
          <w:sz w:val="24"/>
          <w:szCs w:val="24"/>
        </w:rPr>
        <w:t xml:space="preserve">лени места и селските райони са </w:t>
      </w:r>
      <w:r w:rsidR="0026749A" w:rsidRPr="0026749A">
        <w:rPr>
          <w:rFonts w:ascii="Times New Roman" w:hAnsi="Times New Roman" w:cs="Times New Roman"/>
          <w:sz w:val="24"/>
          <w:szCs w:val="24"/>
        </w:rPr>
        <w:t xml:space="preserve">концентрирани голяма част </w:t>
      </w:r>
      <w:r w:rsidR="0026749A">
        <w:rPr>
          <w:rFonts w:ascii="Times New Roman" w:hAnsi="Times New Roman" w:cs="Times New Roman"/>
          <w:sz w:val="24"/>
          <w:szCs w:val="24"/>
        </w:rPr>
        <w:t xml:space="preserve">от младежите от ромски и етнически произход. Силно ограничени са възможностите за трудова </w:t>
      </w:r>
      <w:r w:rsidR="0026749A" w:rsidRPr="0026749A">
        <w:rPr>
          <w:rFonts w:ascii="Times New Roman" w:hAnsi="Times New Roman" w:cs="Times New Roman"/>
          <w:sz w:val="24"/>
          <w:szCs w:val="24"/>
        </w:rPr>
        <w:t>реализация, което води до мигриране на младите хора от селата в по-големите о</w:t>
      </w:r>
      <w:r w:rsidR="0026749A">
        <w:rPr>
          <w:rFonts w:ascii="Times New Roman" w:hAnsi="Times New Roman" w:cs="Times New Roman"/>
          <w:sz w:val="24"/>
          <w:szCs w:val="24"/>
        </w:rPr>
        <w:t xml:space="preserve">бщини и </w:t>
      </w:r>
      <w:r w:rsidR="0026749A" w:rsidRPr="0026749A">
        <w:rPr>
          <w:rFonts w:ascii="Times New Roman" w:hAnsi="Times New Roman" w:cs="Times New Roman"/>
          <w:sz w:val="24"/>
          <w:szCs w:val="24"/>
        </w:rPr>
        <w:t>градове, където възможностите за намиране на рабо</w:t>
      </w:r>
      <w:r w:rsidR="0026749A">
        <w:rPr>
          <w:rFonts w:ascii="Times New Roman" w:hAnsi="Times New Roman" w:cs="Times New Roman"/>
          <w:sz w:val="24"/>
          <w:szCs w:val="24"/>
        </w:rPr>
        <w:t xml:space="preserve">та са по-големи. Така в малките </w:t>
      </w:r>
      <w:r w:rsidR="0026749A" w:rsidRPr="0026749A">
        <w:rPr>
          <w:rFonts w:ascii="Times New Roman" w:hAnsi="Times New Roman" w:cs="Times New Roman"/>
          <w:sz w:val="24"/>
          <w:szCs w:val="24"/>
        </w:rPr>
        <w:t>населени места и най-вече в отдалечените селски р</w:t>
      </w:r>
      <w:r w:rsidR="0026749A">
        <w:rPr>
          <w:rFonts w:ascii="Times New Roman" w:hAnsi="Times New Roman" w:cs="Times New Roman"/>
          <w:sz w:val="24"/>
          <w:szCs w:val="24"/>
        </w:rPr>
        <w:t>айони,</w:t>
      </w:r>
      <w:r w:rsidR="0026749A" w:rsidRPr="0026749A">
        <w:rPr>
          <w:rFonts w:ascii="Times New Roman" w:hAnsi="Times New Roman" w:cs="Times New Roman"/>
          <w:sz w:val="24"/>
          <w:szCs w:val="24"/>
        </w:rPr>
        <w:t xml:space="preserve"> младите х</w:t>
      </w:r>
      <w:r w:rsidR="0026749A">
        <w:rPr>
          <w:rFonts w:ascii="Times New Roman" w:hAnsi="Times New Roman" w:cs="Times New Roman"/>
          <w:sz w:val="24"/>
          <w:szCs w:val="24"/>
        </w:rPr>
        <w:t xml:space="preserve">ора изпадат в социална изолация Добри мерки </w:t>
      </w:r>
      <w:r w:rsidR="0026749A" w:rsidRPr="0026749A">
        <w:rPr>
          <w:rFonts w:ascii="Times New Roman" w:hAnsi="Times New Roman" w:cs="Times New Roman"/>
          <w:sz w:val="24"/>
          <w:szCs w:val="24"/>
        </w:rPr>
        <w:t>за тяхното социално включване са действащите прогр</w:t>
      </w:r>
      <w:r w:rsidR="0026749A">
        <w:rPr>
          <w:rFonts w:ascii="Times New Roman" w:hAnsi="Times New Roman" w:cs="Times New Roman"/>
          <w:sz w:val="24"/>
          <w:szCs w:val="24"/>
        </w:rPr>
        <w:t xml:space="preserve">ами и мерки на пазара на труда, </w:t>
      </w:r>
      <w:r w:rsidR="0026749A" w:rsidRPr="0026749A">
        <w:rPr>
          <w:rFonts w:ascii="Times New Roman" w:hAnsi="Times New Roman" w:cs="Times New Roman"/>
          <w:sz w:val="24"/>
          <w:szCs w:val="24"/>
        </w:rPr>
        <w:t>вкл. и възможностите на ОП „Развитие на човешкит</w:t>
      </w:r>
      <w:r w:rsidR="0026749A">
        <w:rPr>
          <w:rFonts w:ascii="Times New Roman" w:hAnsi="Times New Roman" w:cs="Times New Roman"/>
          <w:sz w:val="24"/>
          <w:szCs w:val="24"/>
        </w:rPr>
        <w:t xml:space="preserve">е ресурси”, които им осигуряват </w:t>
      </w:r>
      <w:r w:rsidR="0026749A" w:rsidRPr="0026749A">
        <w:rPr>
          <w:rFonts w:ascii="Times New Roman" w:hAnsi="Times New Roman" w:cs="Times New Roman"/>
          <w:sz w:val="24"/>
          <w:szCs w:val="24"/>
        </w:rPr>
        <w:t>макар и временна заетост и доходи, както и образователна и етническа интеграция.</w:t>
      </w:r>
    </w:p>
    <w:p w:rsidR="00536756" w:rsidRPr="00B90ECC" w:rsidRDefault="00B90ECC" w:rsidP="00B90ECC">
      <w:pPr>
        <w:jc w:val="both"/>
        <w:rPr>
          <w:rFonts w:ascii="Times New Roman" w:hAnsi="Times New Roman" w:cs="Times New Roman"/>
          <w:sz w:val="24"/>
          <w:szCs w:val="24"/>
        </w:rPr>
      </w:pPr>
      <w:r>
        <w:rPr>
          <w:rFonts w:ascii="Times New Roman" w:hAnsi="Times New Roman" w:cs="Times New Roman"/>
          <w:sz w:val="28"/>
          <w:szCs w:val="28"/>
        </w:rPr>
        <w:t xml:space="preserve">         </w:t>
      </w:r>
      <w:r w:rsidR="00536756" w:rsidRPr="00B90ECC">
        <w:rPr>
          <w:rFonts w:ascii="Times New Roman" w:hAnsi="Times New Roman" w:cs="Times New Roman"/>
          <w:b/>
          <w:sz w:val="24"/>
          <w:szCs w:val="24"/>
        </w:rPr>
        <w:t>Дос</w:t>
      </w:r>
      <w:r w:rsidRPr="00B90ECC">
        <w:rPr>
          <w:rFonts w:ascii="Times New Roman" w:hAnsi="Times New Roman" w:cs="Times New Roman"/>
          <w:b/>
          <w:sz w:val="24"/>
          <w:szCs w:val="24"/>
        </w:rPr>
        <w:t>тъп до образование:</w:t>
      </w:r>
      <w:r w:rsidRPr="00B90ECC">
        <w:rPr>
          <w:rFonts w:ascii="Times New Roman" w:hAnsi="Times New Roman" w:cs="Times New Roman"/>
          <w:sz w:val="24"/>
          <w:szCs w:val="24"/>
        </w:rPr>
        <w:t xml:space="preserve"> </w:t>
      </w:r>
      <w:r w:rsidR="00536756" w:rsidRPr="00B90ECC">
        <w:rPr>
          <w:rFonts w:ascii="Times New Roman" w:hAnsi="Times New Roman" w:cs="Times New Roman"/>
          <w:sz w:val="24"/>
          <w:szCs w:val="24"/>
        </w:rPr>
        <w:t>Общината се стреми да осигури достъп до качествено образование за младежите от малк</w:t>
      </w:r>
      <w:r>
        <w:rPr>
          <w:rFonts w:ascii="Times New Roman" w:hAnsi="Times New Roman" w:cs="Times New Roman"/>
          <w:sz w:val="24"/>
          <w:szCs w:val="24"/>
        </w:rPr>
        <w:t>ите населени места. Това</w:t>
      </w:r>
      <w:r w:rsidR="00536756" w:rsidRPr="00B90ECC">
        <w:rPr>
          <w:rFonts w:ascii="Times New Roman" w:hAnsi="Times New Roman" w:cs="Times New Roman"/>
          <w:sz w:val="24"/>
          <w:szCs w:val="24"/>
        </w:rPr>
        <w:t xml:space="preserve"> включва подобряване на условията в училищата, предоставяне на </w:t>
      </w:r>
      <w:r>
        <w:rPr>
          <w:rFonts w:ascii="Times New Roman" w:hAnsi="Times New Roman" w:cs="Times New Roman"/>
          <w:sz w:val="24"/>
          <w:szCs w:val="24"/>
        </w:rPr>
        <w:t xml:space="preserve">безплатни </w:t>
      </w:r>
      <w:r w:rsidR="00536756" w:rsidRPr="00B90ECC">
        <w:rPr>
          <w:rFonts w:ascii="Times New Roman" w:hAnsi="Times New Roman" w:cs="Times New Roman"/>
          <w:sz w:val="24"/>
          <w:szCs w:val="24"/>
        </w:rPr>
        <w:t>транспортни възможности за учениците, обучение на учители и други мерки, които гарантират ра</w:t>
      </w:r>
      <w:r>
        <w:rPr>
          <w:rFonts w:ascii="Times New Roman" w:hAnsi="Times New Roman" w:cs="Times New Roman"/>
          <w:sz w:val="24"/>
          <w:szCs w:val="24"/>
        </w:rPr>
        <w:t>вни възможности за образование.</w:t>
      </w:r>
    </w:p>
    <w:p w:rsidR="00536756" w:rsidRDefault="00B90ECC" w:rsidP="00536756">
      <w:pPr>
        <w:jc w:val="both"/>
        <w:rPr>
          <w:rFonts w:ascii="Times New Roman" w:hAnsi="Times New Roman" w:cs="Times New Roman"/>
          <w:sz w:val="24"/>
          <w:szCs w:val="24"/>
        </w:rPr>
      </w:pPr>
      <w:r>
        <w:rPr>
          <w:rFonts w:ascii="Times New Roman" w:hAnsi="Times New Roman" w:cs="Times New Roman"/>
          <w:sz w:val="24"/>
          <w:szCs w:val="24"/>
        </w:rPr>
        <w:t xml:space="preserve">         </w:t>
      </w:r>
      <w:r w:rsidRPr="00B90ECC">
        <w:rPr>
          <w:rFonts w:ascii="Times New Roman" w:hAnsi="Times New Roman" w:cs="Times New Roman"/>
          <w:b/>
          <w:sz w:val="24"/>
          <w:szCs w:val="24"/>
        </w:rPr>
        <w:t>Развитие на инфраструктура:</w:t>
      </w:r>
      <w:r w:rsidRPr="00B90ECC">
        <w:rPr>
          <w:rFonts w:ascii="Times New Roman" w:hAnsi="Times New Roman" w:cs="Times New Roman"/>
          <w:sz w:val="24"/>
          <w:szCs w:val="24"/>
        </w:rPr>
        <w:t xml:space="preserve"> </w:t>
      </w:r>
      <w:r>
        <w:rPr>
          <w:rFonts w:ascii="Times New Roman" w:hAnsi="Times New Roman" w:cs="Times New Roman"/>
          <w:sz w:val="24"/>
          <w:szCs w:val="24"/>
        </w:rPr>
        <w:t>Община Балчик</w:t>
      </w:r>
      <w:r w:rsidR="00536756" w:rsidRPr="00B90ECC">
        <w:rPr>
          <w:rFonts w:ascii="Times New Roman" w:hAnsi="Times New Roman" w:cs="Times New Roman"/>
          <w:sz w:val="24"/>
          <w:szCs w:val="24"/>
        </w:rPr>
        <w:t xml:space="preserve"> инвестира в развитие на инфраструктурата в малките населени места, като осигурява достъп до съвременни технологии, интернет, спортни и културни обекти. То</w:t>
      </w:r>
      <w:r>
        <w:rPr>
          <w:rFonts w:ascii="Times New Roman" w:hAnsi="Times New Roman" w:cs="Times New Roman"/>
          <w:sz w:val="24"/>
          <w:szCs w:val="24"/>
        </w:rPr>
        <w:t>ва предоставя</w:t>
      </w:r>
      <w:r w:rsidR="00536756" w:rsidRPr="00B90ECC">
        <w:rPr>
          <w:rFonts w:ascii="Times New Roman" w:hAnsi="Times New Roman" w:cs="Times New Roman"/>
          <w:sz w:val="24"/>
          <w:szCs w:val="24"/>
        </w:rPr>
        <w:t xml:space="preserve"> на младежите от тези населени места възможности за развитие и реализация на своите потенциали.</w:t>
      </w:r>
    </w:p>
    <w:p w:rsidR="00DD0DFB" w:rsidRDefault="00DD0DFB" w:rsidP="00DD0DFB">
      <w:pPr>
        <w:jc w:val="both"/>
        <w:rPr>
          <w:rFonts w:ascii="Times New Roman" w:hAnsi="Times New Roman" w:cs="Times New Roman"/>
          <w:b/>
          <w:sz w:val="24"/>
          <w:szCs w:val="24"/>
        </w:rPr>
      </w:pP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ОСНОВНИ ПРИОРИТЕТИ:</w:t>
      </w:r>
    </w:p>
    <w:p w:rsidR="00DD0DFB" w:rsidRPr="00DD0DFB" w:rsidRDefault="00DD0DFB" w:rsidP="00DD0DFB">
      <w:pPr>
        <w:jc w:val="both"/>
        <w:rPr>
          <w:rFonts w:ascii="Times New Roman" w:hAnsi="Times New Roman" w:cs="Times New Roman"/>
          <w:sz w:val="24"/>
          <w:szCs w:val="24"/>
        </w:rPr>
      </w:pPr>
      <w:r>
        <w:rPr>
          <w:rFonts w:ascii="Times New Roman" w:hAnsi="Times New Roman" w:cs="Times New Roman"/>
          <w:sz w:val="24"/>
          <w:szCs w:val="24"/>
        </w:rPr>
        <w:t xml:space="preserve">    </w:t>
      </w:r>
      <w:r w:rsidRPr="00DD0DFB">
        <w:rPr>
          <w:rFonts w:ascii="Times New Roman" w:hAnsi="Times New Roman" w:cs="Times New Roman"/>
          <w:b/>
          <w:sz w:val="24"/>
          <w:szCs w:val="24"/>
        </w:rPr>
        <w:t>Приоритет 1</w:t>
      </w:r>
      <w:r w:rsidRPr="00DD0DFB">
        <w:rPr>
          <w:rFonts w:ascii="Times New Roman" w:hAnsi="Times New Roman" w:cs="Times New Roman"/>
          <w:sz w:val="24"/>
          <w:szCs w:val="24"/>
        </w:rPr>
        <w:t>. Насърчаване на икономическата активност и кариерното развитие</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sz w:val="24"/>
          <w:szCs w:val="24"/>
        </w:rPr>
        <w:t>на младите хора</w:t>
      </w:r>
      <w:r>
        <w:rPr>
          <w:rFonts w:ascii="Times New Roman" w:hAnsi="Times New Roman" w:cs="Times New Roman"/>
          <w:sz w:val="24"/>
          <w:szCs w:val="24"/>
        </w:rPr>
        <w:t>.</w:t>
      </w:r>
    </w:p>
    <w:p w:rsidR="00DD0DFB" w:rsidRPr="00DD0DFB" w:rsidRDefault="00DD0DFB" w:rsidP="00DD0DFB">
      <w:pPr>
        <w:jc w:val="both"/>
        <w:rPr>
          <w:rFonts w:ascii="Times New Roman" w:hAnsi="Times New Roman" w:cs="Times New Roman"/>
          <w:sz w:val="24"/>
          <w:szCs w:val="24"/>
        </w:rPr>
      </w:pPr>
      <w:r>
        <w:rPr>
          <w:rFonts w:ascii="Times New Roman" w:hAnsi="Times New Roman" w:cs="Times New Roman"/>
          <w:sz w:val="24"/>
          <w:szCs w:val="24"/>
        </w:rPr>
        <w:t xml:space="preserve">    </w:t>
      </w:r>
      <w:r w:rsidRPr="00DD0DFB">
        <w:rPr>
          <w:rFonts w:ascii="Times New Roman" w:hAnsi="Times New Roman" w:cs="Times New Roman"/>
          <w:b/>
          <w:sz w:val="24"/>
          <w:szCs w:val="24"/>
        </w:rPr>
        <w:t>Специфични цели</w:t>
      </w:r>
      <w:r w:rsidRPr="00DD0DFB">
        <w:rPr>
          <w:rFonts w:ascii="Times New Roman" w:hAnsi="Times New Roman" w:cs="Times New Roman"/>
          <w:sz w:val="24"/>
          <w:szCs w:val="24"/>
        </w:rPr>
        <w:t>:</w:t>
      </w:r>
    </w:p>
    <w:p w:rsidR="00DD0DFB" w:rsidRP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 xml:space="preserve">Подобряване на </w:t>
      </w:r>
      <w:r>
        <w:rPr>
          <w:rFonts w:ascii="Times New Roman" w:hAnsi="Times New Roman" w:cs="Times New Roman"/>
          <w:sz w:val="24"/>
          <w:szCs w:val="24"/>
        </w:rPr>
        <w:t>качеството на средното</w:t>
      </w:r>
      <w:r w:rsidRPr="00DD0DFB">
        <w:rPr>
          <w:rFonts w:ascii="Times New Roman" w:hAnsi="Times New Roman" w:cs="Times New Roman"/>
          <w:sz w:val="24"/>
          <w:szCs w:val="24"/>
        </w:rPr>
        <w:t xml:space="preserve"> образование, насърчаване на</w:t>
      </w:r>
      <w:r>
        <w:rPr>
          <w:rFonts w:ascii="Times New Roman" w:hAnsi="Times New Roman" w:cs="Times New Roman"/>
          <w:sz w:val="24"/>
          <w:szCs w:val="24"/>
        </w:rPr>
        <w:t xml:space="preserve"> </w:t>
      </w:r>
      <w:r w:rsidRPr="00DD0DFB">
        <w:rPr>
          <w:rFonts w:ascii="Times New Roman" w:hAnsi="Times New Roman" w:cs="Times New Roman"/>
          <w:sz w:val="24"/>
          <w:szCs w:val="24"/>
        </w:rPr>
        <w:t>ученето през целия живот;</w:t>
      </w:r>
    </w:p>
    <w:p w:rsidR="00DD0DFB" w:rsidRP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Улесняване на прехода от образование към заетост;</w:t>
      </w:r>
    </w:p>
    <w:p w:rsid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работодателите да осигуряват възможности за повишаване на</w:t>
      </w:r>
      <w:r>
        <w:rPr>
          <w:rFonts w:ascii="Times New Roman" w:hAnsi="Times New Roman" w:cs="Times New Roman"/>
          <w:sz w:val="24"/>
          <w:szCs w:val="24"/>
        </w:rPr>
        <w:t xml:space="preserve"> </w:t>
      </w:r>
      <w:r w:rsidRPr="00DD0DFB">
        <w:rPr>
          <w:rFonts w:ascii="Times New Roman" w:hAnsi="Times New Roman" w:cs="Times New Roman"/>
          <w:sz w:val="24"/>
          <w:szCs w:val="24"/>
        </w:rPr>
        <w:t>квалификацията на млади работници и служители;</w:t>
      </w:r>
    </w:p>
    <w:p w:rsid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Улесняване на достъпа до висше образование;</w:t>
      </w:r>
    </w:p>
    <w:p w:rsid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Създаване на благоприятна среда за професионална реализация и кариерно</w:t>
      </w:r>
      <w:r>
        <w:rPr>
          <w:rFonts w:ascii="Times New Roman" w:hAnsi="Times New Roman" w:cs="Times New Roman"/>
          <w:sz w:val="24"/>
          <w:szCs w:val="24"/>
        </w:rPr>
        <w:t xml:space="preserve"> </w:t>
      </w:r>
      <w:r w:rsidRPr="00DD0DFB">
        <w:rPr>
          <w:rFonts w:ascii="Times New Roman" w:hAnsi="Times New Roman" w:cs="Times New Roman"/>
          <w:sz w:val="24"/>
          <w:szCs w:val="24"/>
        </w:rPr>
        <w:t>развитие на младите специалисти;</w:t>
      </w:r>
    </w:p>
    <w:p w:rsid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Разкриване на нови работни места и развитие на пазара на труда, стимулиращи</w:t>
      </w:r>
      <w:r>
        <w:rPr>
          <w:rFonts w:ascii="Times New Roman" w:hAnsi="Times New Roman" w:cs="Times New Roman"/>
          <w:sz w:val="24"/>
          <w:szCs w:val="24"/>
        </w:rPr>
        <w:t xml:space="preserve"> </w:t>
      </w:r>
      <w:r w:rsidRPr="00DD0DFB">
        <w:rPr>
          <w:rFonts w:ascii="Times New Roman" w:hAnsi="Times New Roman" w:cs="Times New Roman"/>
          <w:sz w:val="24"/>
          <w:szCs w:val="24"/>
        </w:rPr>
        <w:t>включването и кариерното развитие на младите хора;</w:t>
      </w:r>
    </w:p>
    <w:p w:rsid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икономическата активност на младите хора;</w:t>
      </w:r>
    </w:p>
    <w:p w:rsid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Активно включване на младите хора в изграждането на пазарна икономика;</w:t>
      </w:r>
    </w:p>
    <w:p w:rsid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Успешно съвместяване на професионалния и личния живот на младите хора;</w:t>
      </w:r>
    </w:p>
    <w:p w:rsidR="00DD0DFB" w:rsidRPr="00DD0DFB" w:rsidRDefault="00DD0DFB" w:rsidP="00B854B5">
      <w:pPr>
        <w:pStyle w:val="ListParagraph"/>
        <w:numPr>
          <w:ilvl w:val="0"/>
          <w:numId w:val="23"/>
        </w:numPr>
        <w:jc w:val="both"/>
        <w:rPr>
          <w:rFonts w:ascii="Times New Roman" w:hAnsi="Times New Roman" w:cs="Times New Roman"/>
          <w:sz w:val="24"/>
          <w:szCs w:val="24"/>
        </w:rPr>
      </w:pPr>
      <w:r w:rsidRPr="00DD0DFB">
        <w:rPr>
          <w:rFonts w:ascii="Times New Roman" w:hAnsi="Times New Roman" w:cs="Times New Roman"/>
          <w:sz w:val="24"/>
          <w:szCs w:val="24"/>
        </w:rPr>
        <w:t>Разширяване на достъпа до услуги за трудова реализация и стимулиране на</w:t>
      </w:r>
      <w:r>
        <w:rPr>
          <w:rFonts w:ascii="Times New Roman" w:hAnsi="Times New Roman" w:cs="Times New Roman"/>
          <w:sz w:val="24"/>
          <w:szCs w:val="24"/>
        </w:rPr>
        <w:t xml:space="preserve"> </w:t>
      </w:r>
      <w:r w:rsidRPr="00DD0DFB">
        <w:rPr>
          <w:rFonts w:ascii="Times New Roman" w:hAnsi="Times New Roman" w:cs="Times New Roman"/>
          <w:sz w:val="24"/>
          <w:szCs w:val="24"/>
        </w:rPr>
        <w:t>предприемачеството и развитието на бизнес умения.</w:t>
      </w:r>
    </w:p>
    <w:p w:rsidR="00DD0DFB" w:rsidRPr="00DD0DFB" w:rsidRDefault="00DD0DFB" w:rsidP="00DD0DF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D0DFB">
        <w:rPr>
          <w:rFonts w:ascii="Times New Roman" w:hAnsi="Times New Roman" w:cs="Times New Roman"/>
          <w:b/>
          <w:sz w:val="24"/>
          <w:szCs w:val="24"/>
        </w:rPr>
        <w:t>Дейности:</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Осигуряване на чиракуване и стажуване.</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Засилване на ефективността на връзките между образователните и обучителните</w:t>
      </w:r>
      <w:r>
        <w:rPr>
          <w:rFonts w:ascii="Times New Roman" w:hAnsi="Times New Roman" w:cs="Times New Roman"/>
          <w:sz w:val="24"/>
          <w:szCs w:val="24"/>
        </w:rPr>
        <w:t xml:space="preserve"> </w:t>
      </w:r>
      <w:r w:rsidRPr="00DD0DFB">
        <w:rPr>
          <w:rFonts w:ascii="Times New Roman" w:hAnsi="Times New Roman" w:cs="Times New Roman"/>
          <w:sz w:val="24"/>
          <w:szCs w:val="24"/>
        </w:rPr>
        <w:t>институции и бизнеса за улесняване на прехода от образование към заетост.</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Създаване на възможности за стажове в областната и общинска администрация на</w:t>
      </w:r>
      <w:r>
        <w:rPr>
          <w:rFonts w:ascii="Times New Roman" w:hAnsi="Times New Roman" w:cs="Times New Roman"/>
          <w:sz w:val="24"/>
          <w:szCs w:val="24"/>
        </w:rPr>
        <w:t xml:space="preserve"> </w:t>
      </w:r>
      <w:r w:rsidRPr="00DD0DFB">
        <w:rPr>
          <w:rFonts w:ascii="Times New Roman" w:hAnsi="Times New Roman" w:cs="Times New Roman"/>
          <w:sz w:val="24"/>
          <w:szCs w:val="24"/>
        </w:rPr>
        <w:t>студенти от висшите училища.</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Стимулиране участието на работодатели, които подкрепят професионалната</w:t>
      </w:r>
      <w:r>
        <w:rPr>
          <w:rFonts w:ascii="Times New Roman" w:hAnsi="Times New Roman" w:cs="Times New Roman"/>
          <w:sz w:val="24"/>
          <w:szCs w:val="24"/>
        </w:rPr>
        <w:t xml:space="preserve"> </w:t>
      </w:r>
      <w:r w:rsidRPr="00DD0DFB">
        <w:rPr>
          <w:rFonts w:ascii="Times New Roman" w:hAnsi="Times New Roman" w:cs="Times New Roman"/>
          <w:sz w:val="24"/>
          <w:szCs w:val="24"/>
        </w:rPr>
        <w:t>интеграция на младите хора и повишават производителността и адаптивността на</w:t>
      </w:r>
      <w:r>
        <w:rPr>
          <w:rFonts w:ascii="Times New Roman" w:hAnsi="Times New Roman" w:cs="Times New Roman"/>
          <w:sz w:val="24"/>
          <w:szCs w:val="24"/>
        </w:rPr>
        <w:t xml:space="preserve"> </w:t>
      </w:r>
      <w:r w:rsidRPr="00DD0DFB">
        <w:rPr>
          <w:rFonts w:ascii="Times New Roman" w:hAnsi="Times New Roman" w:cs="Times New Roman"/>
          <w:sz w:val="24"/>
          <w:szCs w:val="24"/>
        </w:rPr>
        <w:t>заетите младежи.</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Намаляване на броя на необхванатите и преждевременно напусналите</w:t>
      </w:r>
      <w:r>
        <w:rPr>
          <w:rFonts w:ascii="Times New Roman" w:hAnsi="Times New Roman" w:cs="Times New Roman"/>
          <w:sz w:val="24"/>
          <w:szCs w:val="24"/>
        </w:rPr>
        <w:t xml:space="preserve"> </w:t>
      </w:r>
      <w:r w:rsidRPr="00DD0DFB">
        <w:rPr>
          <w:rFonts w:ascii="Times New Roman" w:hAnsi="Times New Roman" w:cs="Times New Roman"/>
          <w:sz w:val="24"/>
          <w:szCs w:val="24"/>
        </w:rPr>
        <w:t>образователната система лица в задължителна училищна възраст.</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Консултиране на предприемчиви млади хора с цел развитие на собствен бизнес и</w:t>
      </w:r>
      <w:r>
        <w:rPr>
          <w:rFonts w:ascii="Times New Roman" w:hAnsi="Times New Roman" w:cs="Times New Roman"/>
          <w:sz w:val="24"/>
          <w:szCs w:val="24"/>
        </w:rPr>
        <w:t xml:space="preserve"> </w:t>
      </w:r>
      <w:r w:rsidRPr="00DD0DFB">
        <w:rPr>
          <w:rFonts w:ascii="Times New Roman" w:hAnsi="Times New Roman" w:cs="Times New Roman"/>
          <w:sz w:val="24"/>
          <w:szCs w:val="24"/>
        </w:rPr>
        <w:t>развитие на мрежа от бизнес центрове в тяхна помощ.</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Оборудване и адаптиране на работни места за младежи с увреждания.</w:t>
      </w:r>
    </w:p>
    <w:p w:rsidR="00DD0DFB" w:rsidRDefault="00DD0DFB" w:rsidP="00B854B5">
      <w:pPr>
        <w:pStyle w:val="ListParagraph"/>
        <w:numPr>
          <w:ilvl w:val="0"/>
          <w:numId w:val="24"/>
        </w:numPr>
        <w:jc w:val="both"/>
        <w:rPr>
          <w:rFonts w:ascii="Times New Roman" w:hAnsi="Times New Roman" w:cs="Times New Roman"/>
          <w:sz w:val="24"/>
          <w:szCs w:val="24"/>
        </w:rPr>
      </w:pPr>
      <w:r w:rsidRPr="00DD0DFB">
        <w:rPr>
          <w:rFonts w:ascii="Times New Roman" w:hAnsi="Times New Roman" w:cs="Times New Roman"/>
          <w:sz w:val="24"/>
          <w:szCs w:val="24"/>
        </w:rPr>
        <w:t>Създаване на условия за баланс между професионалния и личния живот.</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b/>
          <w:sz w:val="24"/>
          <w:szCs w:val="24"/>
        </w:rPr>
        <w:t>Приоритет 2</w:t>
      </w:r>
      <w:r w:rsidRPr="00DD0DFB">
        <w:rPr>
          <w:rFonts w:ascii="Times New Roman" w:hAnsi="Times New Roman" w:cs="Times New Roman"/>
          <w:sz w:val="24"/>
          <w:szCs w:val="24"/>
        </w:rPr>
        <w:t>. Подобряване на достъпа до информация и качествени услуги</w:t>
      </w:r>
      <w:r>
        <w:rPr>
          <w:rFonts w:ascii="Times New Roman" w:hAnsi="Times New Roman" w:cs="Times New Roman"/>
          <w:sz w:val="24"/>
          <w:szCs w:val="24"/>
        </w:rPr>
        <w:t>.</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Специфични цели:</w:t>
      </w:r>
    </w:p>
    <w:p w:rsidR="00DD0DFB" w:rsidRDefault="00DD0DFB" w:rsidP="00B854B5">
      <w:pPr>
        <w:pStyle w:val="ListParagraph"/>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Улесняване на достъпа до качествени услуги за специална подкрепа на</w:t>
      </w:r>
      <w:r>
        <w:rPr>
          <w:rFonts w:ascii="Times New Roman" w:hAnsi="Times New Roman" w:cs="Times New Roman"/>
          <w:sz w:val="24"/>
          <w:szCs w:val="24"/>
        </w:rPr>
        <w:t xml:space="preserve"> </w:t>
      </w:r>
      <w:r w:rsidRPr="00DD0DFB">
        <w:rPr>
          <w:rFonts w:ascii="Times New Roman" w:hAnsi="Times New Roman" w:cs="Times New Roman"/>
          <w:sz w:val="24"/>
          <w:szCs w:val="24"/>
        </w:rPr>
        <w:t>пълноценното, личностно и обществено развитие на младите хора в съответствие с</w:t>
      </w:r>
      <w:r>
        <w:rPr>
          <w:rFonts w:ascii="Times New Roman" w:hAnsi="Times New Roman" w:cs="Times New Roman"/>
          <w:sz w:val="24"/>
          <w:szCs w:val="24"/>
        </w:rPr>
        <w:t xml:space="preserve"> </w:t>
      </w:r>
      <w:r w:rsidRPr="00DD0DFB">
        <w:rPr>
          <w:rFonts w:ascii="Times New Roman" w:hAnsi="Times New Roman" w:cs="Times New Roman"/>
          <w:sz w:val="24"/>
          <w:szCs w:val="24"/>
        </w:rPr>
        <w:t>потребностите и интересите им;</w:t>
      </w:r>
    </w:p>
    <w:p w:rsidR="00DD0DFB" w:rsidRDefault="00DD0DFB" w:rsidP="00B854B5">
      <w:pPr>
        <w:pStyle w:val="ListParagraph"/>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Формиране на информационна политика, насочена към младите хора;</w:t>
      </w:r>
    </w:p>
    <w:p w:rsidR="00DD0DFB" w:rsidRDefault="00DD0DFB" w:rsidP="00B854B5">
      <w:pPr>
        <w:pStyle w:val="ListParagraph"/>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Осигуряване на достъп до услуги за развитие, основани на младежката работа,</w:t>
      </w:r>
      <w:r>
        <w:rPr>
          <w:rFonts w:ascii="Times New Roman" w:hAnsi="Times New Roman" w:cs="Times New Roman"/>
          <w:sz w:val="24"/>
          <w:szCs w:val="24"/>
        </w:rPr>
        <w:t xml:space="preserve"> </w:t>
      </w:r>
      <w:r w:rsidRPr="00DD0DFB">
        <w:rPr>
          <w:rFonts w:ascii="Times New Roman" w:hAnsi="Times New Roman" w:cs="Times New Roman"/>
          <w:sz w:val="24"/>
          <w:szCs w:val="24"/>
        </w:rPr>
        <w:t>индивидуалния подход и оценка на конкретните потребности и особености на</w:t>
      </w:r>
      <w:r>
        <w:rPr>
          <w:rFonts w:ascii="Times New Roman" w:hAnsi="Times New Roman" w:cs="Times New Roman"/>
          <w:sz w:val="24"/>
          <w:szCs w:val="24"/>
        </w:rPr>
        <w:t xml:space="preserve"> </w:t>
      </w:r>
      <w:r w:rsidRPr="00DD0DFB">
        <w:rPr>
          <w:rFonts w:ascii="Times New Roman" w:hAnsi="Times New Roman" w:cs="Times New Roman"/>
          <w:sz w:val="24"/>
          <w:szCs w:val="24"/>
        </w:rPr>
        <w:t>младежката възраст;</w:t>
      </w:r>
    </w:p>
    <w:p w:rsidR="00DD0DFB" w:rsidRDefault="00DD0DFB" w:rsidP="00B854B5">
      <w:pPr>
        <w:pStyle w:val="ListParagraph"/>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Създаване на благоприятни условия за нормалното функциониране на младежкия</w:t>
      </w:r>
      <w:r>
        <w:rPr>
          <w:rFonts w:ascii="Times New Roman" w:hAnsi="Times New Roman" w:cs="Times New Roman"/>
          <w:sz w:val="24"/>
          <w:szCs w:val="24"/>
        </w:rPr>
        <w:t xml:space="preserve"> </w:t>
      </w:r>
      <w:r w:rsidRPr="00DD0DFB">
        <w:rPr>
          <w:rFonts w:ascii="Times New Roman" w:hAnsi="Times New Roman" w:cs="Times New Roman"/>
          <w:sz w:val="24"/>
          <w:szCs w:val="24"/>
        </w:rPr>
        <w:t>информационен център;</w:t>
      </w:r>
    </w:p>
    <w:p w:rsidR="00DD0DFB" w:rsidRDefault="00DD0DFB" w:rsidP="00B854B5">
      <w:pPr>
        <w:pStyle w:val="ListParagraph"/>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Стимулиране на неформалното обучение сред младите хора;</w:t>
      </w:r>
    </w:p>
    <w:p w:rsidR="00DD0DFB" w:rsidRPr="00DD0DFB" w:rsidRDefault="00DD0DFB" w:rsidP="00B854B5">
      <w:pPr>
        <w:pStyle w:val="ListParagraph"/>
        <w:numPr>
          <w:ilvl w:val="0"/>
          <w:numId w:val="25"/>
        </w:numPr>
        <w:jc w:val="both"/>
        <w:rPr>
          <w:rFonts w:ascii="Times New Roman" w:hAnsi="Times New Roman" w:cs="Times New Roman"/>
          <w:sz w:val="24"/>
          <w:szCs w:val="24"/>
        </w:rPr>
      </w:pPr>
      <w:r w:rsidRPr="00DD0DFB">
        <w:rPr>
          <w:rFonts w:ascii="Times New Roman" w:hAnsi="Times New Roman" w:cs="Times New Roman"/>
          <w:sz w:val="24"/>
          <w:szCs w:val="24"/>
        </w:rPr>
        <w:t>Развитие на таланта, творческите умения и културното изразяване на младите</w:t>
      </w:r>
      <w:r>
        <w:rPr>
          <w:rFonts w:ascii="Times New Roman" w:hAnsi="Times New Roman" w:cs="Times New Roman"/>
          <w:sz w:val="24"/>
          <w:szCs w:val="24"/>
        </w:rPr>
        <w:t xml:space="preserve"> </w:t>
      </w:r>
      <w:r w:rsidRPr="00DD0DFB">
        <w:rPr>
          <w:rFonts w:ascii="Times New Roman" w:hAnsi="Times New Roman" w:cs="Times New Roman"/>
          <w:sz w:val="24"/>
          <w:szCs w:val="24"/>
        </w:rPr>
        <w:t>хора.</w:t>
      </w:r>
    </w:p>
    <w:p w:rsidR="00DD0DFB" w:rsidRPr="00DD0DFB" w:rsidRDefault="00DD0DFB" w:rsidP="00DD0DFB">
      <w:pPr>
        <w:jc w:val="both"/>
        <w:rPr>
          <w:rFonts w:ascii="Times New Roman" w:hAnsi="Times New Roman" w:cs="Times New Roman"/>
          <w:b/>
          <w:sz w:val="24"/>
          <w:szCs w:val="24"/>
        </w:rPr>
      </w:pPr>
      <w:r>
        <w:rPr>
          <w:rFonts w:ascii="Times New Roman" w:hAnsi="Times New Roman" w:cs="Times New Roman"/>
          <w:sz w:val="24"/>
          <w:szCs w:val="24"/>
        </w:rPr>
        <w:t xml:space="preserve">    </w:t>
      </w:r>
      <w:r w:rsidRPr="00DD0DFB">
        <w:rPr>
          <w:rFonts w:ascii="Times New Roman" w:hAnsi="Times New Roman" w:cs="Times New Roman"/>
          <w:b/>
          <w:sz w:val="24"/>
          <w:szCs w:val="24"/>
        </w:rPr>
        <w:t>Дейности:</w:t>
      </w:r>
    </w:p>
    <w:p w:rsidR="00DD0DFB" w:rsidRDefault="00DD0DFB" w:rsidP="00B854B5">
      <w:pPr>
        <w:pStyle w:val="ListParagraph"/>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Подпомагане на младежкия информационен център.</w:t>
      </w:r>
    </w:p>
    <w:p w:rsidR="00DD0DFB" w:rsidRDefault="00DD0DFB" w:rsidP="00B854B5">
      <w:pPr>
        <w:pStyle w:val="ListParagraph"/>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Разработване и разпростран</w:t>
      </w:r>
      <w:r>
        <w:rPr>
          <w:rFonts w:ascii="Times New Roman" w:hAnsi="Times New Roman" w:cs="Times New Roman"/>
          <w:sz w:val="24"/>
          <w:szCs w:val="24"/>
        </w:rPr>
        <w:t>ение на информационни материали.</w:t>
      </w:r>
    </w:p>
    <w:p w:rsidR="00DD0DFB" w:rsidRDefault="00DD0DFB" w:rsidP="00B854B5">
      <w:pPr>
        <w:pStyle w:val="ListParagraph"/>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Предоставяне на актуална, систематизирана и достъпна информация.</w:t>
      </w:r>
    </w:p>
    <w:p w:rsidR="00DD0DFB" w:rsidRDefault="00DD0DFB" w:rsidP="00B854B5">
      <w:pPr>
        <w:pStyle w:val="ListParagraph"/>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Организиране на областни и общински информационни кампании.</w:t>
      </w:r>
    </w:p>
    <w:p w:rsidR="00DD0DFB" w:rsidRDefault="00DD0DFB" w:rsidP="00B854B5">
      <w:pPr>
        <w:pStyle w:val="ListParagraph"/>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Популяризиране формите на неформалното обучение.</w:t>
      </w:r>
    </w:p>
    <w:p w:rsidR="00DD0DFB" w:rsidRDefault="00DD0DFB" w:rsidP="00B854B5">
      <w:pPr>
        <w:pStyle w:val="ListParagraph"/>
        <w:numPr>
          <w:ilvl w:val="0"/>
          <w:numId w:val="26"/>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приноса на младежката работа за реализация на творческите</w:t>
      </w:r>
      <w:r>
        <w:rPr>
          <w:rFonts w:ascii="Times New Roman" w:hAnsi="Times New Roman" w:cs="Times New Roman"/>
          <w:sz w:val="24"/>
          <w:szCs w:val="24"/>
        </w:rPr>
        <w:t xml:space="preserve"> </w:t>
      </w:r>
      <w:r w:rsidRPr="00DD0DFB">
        <w:rPr>
          <w:rFonts w:ascii="Times New Roman" w:hAnsi="Times New Roman" w:cs="Times New Roman"/>
          <w:sz w:val="24"/>
          <w:szCs w:val="24"/>
        </w:rPr>
        <w:t>способности на младите хора.</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b/>
          <w:sz w:val="24"/>
          <w:szCs w:val="24"/>
        </w:rPr>
        <w:t>Приоритет 3</w:t>
      </w:r>
      <w:r w:rsidRPr="00DD0DFB">
        <w:rPr>
          <w:rFonts w:ascii="Times New Roman" w:hAnsi="Times New Roman" w:cs="Times New Roman"/>
          <w:sz w:val="24"/>
          <w:szCs w:val="24"/>
        </w:rPr>
        <w:t>. Насърчаване на здравословния начин на живот</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Специфични цели:</w:t>
      </w:r>
    </w:p>
    <w:p w:rsidR="00DD0DFB" w:rsidRDefault="00DD0DFB" w:rsidP="00B854B5">
      <w:pPr>
        <w:pStyle w:val="ListParagraph"/>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здравословния начин на живот на младите хора;</w:t>
      </w:r>
    </w:p>
    <w:p w:rsidR="00DD0DFB" w:rsidRDefault="00DD0DFB" w:rsidP="00B854B5">
      <w:pPr>
        <w:pStyle w:val="ListParagraph"/>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t>Превенция на факторите, създаващи риск за здравето на младите хора;</w:t>
      </w:r>
    </w:p>
    <w:p w:rsidR="00DD0DFB" w:rsidRDefault="00DD0DFB" w:rsidP="00B854B5">
      <w:pPr>
        <w:pStyle w:val="ListParagraph"/>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t>Повишаване на сексуалната култура на младите;</w:t>
      </w:r>
    </w:p>
    <w:p w:rsidR="00DD0DFB" w:rsidRPr="00DD0DFB" w:rsidRDefault="00DD0DFB" w:rsidP="00B854B5">
      <w:pPr>
        <w:pStyle w:val="ListParagraph"/>
        <w:numPr>
          <w:ilvl w:val="0"/>
          <w:numId w:val="27"/>
        </w:numPr>
        <w:jc w:val="both"/>
        <w:rPr>
          <w:rFonts w:ascii="Times New Roman" w:hAnsi="Times New Roman" w:cs="Times New Roman"/>
          <w:sz w:val="24"/>
          <w:szCs w:val="24"/>
        </w:rPr>
      </w:pPr>
      <w:r w:rsidRPr="00DD0DFB">
        <w:rPr>
          <w:rFonts w:ascii="Times New Roman" w:hAnsi="Times New Roman" w:cs="Times New Roman"/>
          <w:sz w:val="24"/>
          <w:szCs w:val="24"/>
        </w:rPr>
        <w:lastRenderedPageBreak/>
        <w:t>Насърчаване на физическата активност и спорта сред младите хора.</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Дейности:</w:t>
      </w:r>
    </w:p>
    <w:p w:rsidR="00DD0DFB" w:rsidRDefault="00DD0DFB" w:rsidP="00B854B5">
      <w:pPr>
        <w:pStyle w:val="ListParagraph"/>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и подпомагане на сътрудничеството между здравните специалисти,</w:t>
      </w:r>
      <w:r>
        <w:rPr>
          <w:rFonts w:ascii="Times New Roman" w:hAnsi="Times New Roman" w:cs="Times New Roman"/>
          <w:sz w:val="24"/>
          <w:szCs w:val="24"/>
        </w:rPr>
        <w:t xml:space="preserve"> </w:t>
      </w:r>
      <w:r w:rsidRPr="00DD0DFB">
        <w:rPr>
          <w:rFonts w:ascii="Times New Roman" w:hAnsi="Times New Roman" w:cs="Times New Roman"/>
          <w:sz w:val="24"/>
          <w:szCs w:val="24"/>
        </w:rPr>
        <w:t>младежките и спортните организации за утвърждаване на здравословен начин на</w:t>
      </w:r>
      <w:r>
        <w:rPr>
          <w:rFonts w:ascii="Times New Roman" w:hAnsi="Times New Roman" w:cs="Times New Roman"/>
          <w:sz w:val="24"/>
          <w:szCs w:val="24"/>
        </w:rPr>
        <w:t xml:space="preserve"> </w:t>
      </w:r>
      <w:r w:rsidRPr="00DD0DFB">
        <w:rPr>
          <w:rFonts w:ascii="Times New Roman" w:hAnsi="Times New Roman" w:cs="Times New Roman"/>
          <w:sz w:val="24"/>
          <w:szCs w:val="24"/>
        </w:rPr>
        <w:t>живот сред младите хора.</w:t>
      </w:r>
    </w:p>
    <w:p w:rsidR="00DD0DFB" w:rsidRDefault="00DD0DFB" w:rsidP="00B854B5">
      <w:pPr>
        <w:pStyle w:val="ListParagraph"/>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Подобряване на достъпа на младите до подходящи за тях качествени услуги и до</w:t>
      </w:r>
      <w:r>
        <w:rPr>
          <w:rFonts w:ascii="Times New Roman" w:hAnsi="Times New Roman" w:cs="Times New Roman"/>
          <w:sz w:val="24"/>
          <w:szCs w:val="24"/>
        </w:rPr>
        <w:t xml:space="preserve"> </w:t>
      </w:r>
      <w:r w:rsidRPr="00DD0DFB">
        <w:rPr>
          <w:rFonts w:ascii="Times New Roman" w:hAnsi="Times New Roman" w:cs="Times New Roman"/>
          <w:sz w:val="24"/>
          <w:szCs w:val="24"/>
        </w:rPr>
        <w:t>съвременна научна информация по въпросите на сексуалното и репродуктивното</w:t>
      </w:r>
      <w:r>
        <w:rPr>
          <w:rFonts w:ascii="Times New Roman" w:hAnsi="Times New Roman" w:cs="Times New Roman"/>
          <w:sz w:val="24"/>
          <w:szCs w:val="24"/>
        </w:rPr>
        <w:t xml:space="preserve"> </w:t>
      </w:r>
      <w:r w:rsidRPr="00DD0DFB">
        <w:rPr>
          <w:rFonts w:ascii="Times New Roman" w:hAnsi="Times New Roman" w:cs="Times New Roman"/>
          <w:sz w:val="24"/>
          <w:szCs w:val="24"/>
        </w:rPr>
        <w:t>здраве, превенция на нежелана бременност и на болести, предавани по полов път.</w:t>
      </w:r>
    </w:p>
    <w:p w:rsidR="00DD0DFB" w:rsidRDefault="00DD0DFB" w:rsidP="00B854B5">
      <w:pPr>
        <w:pStyle w:val="ListParagraph"/>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Реализиране на програми за стимулиране на детския и младежки спорт и туризъм.</w:t>
      </w:r>
    </w:p>
    <w:p w:rsidR="00DD0DFB" w:rsidRDefault="00DD0DFB" w:rsidP="00B854B5">
      <w:pPr>
        <w:pStyle w:val="ListParagraph"/>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Мотивационни и информационни кампании за повишаване на спортната култура</w:t>
      </w:r>
      <w:r>
        <w:rPr>
          <w:rFonts w:ascii="Times New Roman" w:hAnsi="Times New Roman" w:cs="Times New Roman"/>
          <w:sz w:val="24"/>
          <w:szCs w:val="24"/>
        </w:rPr>
        <w:t xml:space="preserve"> </w:t>
      </w:r>
      <w:r w:rsidRPr="00DD0DFB">
        <w:rPr>
          <w:rFonts w:ascii="Times New Roman" w:hAnsi="Times New Roman" w:cs="Times New Roman"/>
          <w:sz w:val="24"/>
          <w:szCs w:val="24"/>
        </w:rPr>
        <w:t>на младите.</w:t>
      </w:r>
    </w:p>
    <w:p w:rsidR="00DD0DFB" w:rsidRPr="00DD0DFB" w:rsidRDefault="00DD0DFB" w:rsidP="00B854B5">
      <w:pPr>
        <w:pStyle w:val="ListParagraph"/>
        <w:numPr>
          <w:ilvl w:val="0"/>
          <w:numId w:val="28"/>
        </w:numPr>
        <w:jc w:val="both"/>
        <w:rPr>
          <w:rFonts w:ascii="Times New Roman" w:hAnsi="Times New Roman" w:cs="Times New Roman"/>
          <w:sz w:val="24"/>
          <w:szCs w:val="24"/>
        </w:rPr>
      </w:pPr>
      <w:r w:rsidRPr="00DD0DFB">
        <w:rPr>
          <w:rFonts w:ascii="Times New Roman" w:hAnsi="Times New Roman" w:cs="Times New Roman"/>
          <w:sz w:val="24"/>
          <w:szCs w:val="24"/>
        </w:rPr>
        <w:t>Повишаване на броя млади хора, практикуващи спортни дейности.</w:t>
      </w:r>
    </w:p>
    <w:p w:rsidR="00DD0DFB" w:rsidRPr="00DD0DFB" w:rsidRDefault="00DD0DFB" w:rsidP="00DD0DFB">
      <w:pPr>
        <w:jc w:val="both"/>
        <w:rPr>
          <w:rFonts w:ascii="Times New Roman" w:hAnsi="Times New Roman" w:cs="Times New Roman"/>
          <w:sz w:val="24"/>
          <w:szCs w:val="24"/>
        </w:rPr>
      </w:pPr>
      <w:r w:rsidRPr="00DD0DFB">
        <w:rPr>
          <w:rFonts w:ascii="Times New Roman" w:hAnsi="Times New Roman" w:cs="Times New Roman"/>
          <w:b/>
          <w:sz w:val="24"/>
          <w:szCs w:val="24"/>
        </w:rPr>
        <w:t>Приоритет 4.</w:t>
      </w:r>
      <w:r w:rsidRPr="00DD0DFB">
        <w:rPr>
          <w:rFonts w:ascii="Times New Roman" w:hAnsi="Times New Roman" w:cs="Times New Roman"/>
          <w:sz w:val="24"/>
          <w:szCs w:val="24"/>
        </w:rPr>
        <w:t xml:space="preserve"> Превенция на социал</w:t>
      </w:r>
      <w:r>
        <w:rPr>
          <w:rFonts w:ascii="Times New Roman" w:hAnsi="Times New Roman" w:cs="Times New Roman"/>
          <w:sz w:val="24"/>
          <w:szCs w:val="24"/>
        </w:rPr>
        <w:t xml:space="preserve">ното изключване на млади хора в </w:t>
      </w:r>
      <w:r w:rsidRPr="00DD0DFB">
        <w:rPr>
          <w:rFonts w:ascii="Times New Roman" w:hAnsi="Times New Roman" w:cs="Times New Roman"/>
          <w:sz w:val="24"/>
          <w:szCs w:val="24"/>
        </w:rPr>
        <w:t>неравностойно положение</w:t>
      </w:r>
      <w:r>
        <w:rPr>
          <w:rFonts w:ascii="Times New Roman" w:hAnsi="Times New Roman" w:cs="Times New Roman"/>
          <w:sz w:val="24"/>
          <w:szCs w:val="24"/>
        </w:rPr>
        <w:t>.</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Специфични цели:</w:t>
      </w:r>
    </w:p>
    <w:p w:rsidR="00DD0DFB" w:rsidRDefault="00DD0DFB" w:rsidP="00B854B5">
      <w:pPr>
        <w:pStyle w:val="ListParagraph"/>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Синхронизиране на младежката политика за лица в неравностойно положение с</w:t>
      </w:r>
      <w:r>
        <w:rPr>
          <w:rFonts w:ascii="Times New Roman" w:hAnsi="Times New Roman" w:cs="Times New Roman"/>
          <w:sz w:val="24"/>
          <w:szCs w:val="24"/>
        </w:rPr>
        <w:t xml:space="preserve"> </w:t>
      </w:r>
      <w:r w:rsidRPr="00DD0DFB">
        <w:rPr>
          <w:rFonts w:ascii="Times New Roman" w:hAnsi="Times New Roman" w:cs="Times New Roman"/>
          <w:sz w:val="24"/>
          <w:szCs w:val="24"/>
        </w:rPr>
        <w:t>мерките за закрила на детето;</w:t>
      </w:r>
    </w:p>
    <w:p w:rsidR="00DD0DFB" w:rsidRDefault="00DD0DFB" w:rsidP="00B854B5">
      <w:pPr>
        <w:pStyle w:val="ListParagraph"/>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Осигуряване на социални услуги за младите хора в неравностойно положение;</w:t>
      </w:r>
    </w:p>
    <w:p w:rsidR="00DD0DFB" w:rsidRDefault="00DD0DFB" w:rsidP="00B854B5">
      <w:pPr>
        <w:pStyle w:val="ListParagraph"/>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Повишаване капацитета и броя на младежките работници за работа с млади хора в</w:t>
      </w:r>
      <w:r>
        <w:rPr>
          <w:rFonts w:ascii="Times New Roman" w:hAnsi="Times New Roman" w:cs="Times New Roman"/>
          <w:sz w:val="24"/>
          <w:szCs w:val="24"/>
        </w:rPr>
        <w:t xml:space="preserve"> </w:t>
      </w:r>
      <w:r w:rsidRPr="00DD0DFB">
        <w:rPr>
          <w:rFonts w:ascii="Times New Roman" w:hAnsi="Times New Roman" w:cs="Times New Roman"/>
          <w:sz w:val="24"/>
          <w:szCs w:val="24"/>
        </w:rPr>
        <w:t>социален риск;</w:t>
      </w:r>
    </w:p>
    <w:p w:rsidR="00DD0DFB" w:rsidRDefault="00DD0DFB" w:rsidP="00B854B5">
      <w:pPr>
        <w:pStyle w:val="ListParagraph"/>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Насърчаване на сътрудничеството между младежките работници и младежките лидери</w:t>
      </w:r>
      <w:r>
        <w:rPr>
          <w:rFonts w:ascii="Times New Roman" w:hAnsi="Times New Roman" w:cs="Times New Roman"/>
          <w:sz w:val="24"/>
          <w:szCs w:val="24"/>
        </w:rPr>
        <w:t xml:space="preserve"> </w:t>
      </w:r>
      <w:r w:rsidRPr="00DD0DFB">
        <w:rPr>
          <w:rFonts w:ascii="Times New Roman" w:hAnsi="Times New Roman" w:cs="Times New Roman"/>
          <w:sz w:val="24"/>
          <w:szCs w:val="24"/>
        </w:rPr>
        <w:t>за приобщаване на младите хора в социален риск;</w:t>
      </w:r>
    </w:p>
    <w:p w:rsidR="00DD0DFB" w:rsidRDefault="00DD0DFB" w:rsidP="00B854B5">
      <w:pPr>
        <w:pStyle w:val="ListParagraph"/>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Подпомагане на уменията за адаптация и повишаване на пригодността за заетост на</w:t>
      </w:r>
      <w:r>
        <w:rPr>
          <w:rFonts w:ascii="Times New Roman" w:hAnsi="Times New Roman" w:cs="Times New Roman"/>
          <w:sz w:val="24"/>
          <w:szCs w:val="24"/>
        </w:rPr>
        <w:t xml:space="preserve"> </w:t>
      </w:r>
      <w:r w:rsidRPr="00DD0DFB">
        <w:rPr>
          <w:rFonts w:ascii="Times New Roman" w:hAnsi="Times New Roman" w:cs="Times New Roman"/>
          <w:sz w:val="24"/>
          <w:szCs w:val="24"/>
        </w:rPr>
        <w:t>младежите в неравностойно положение;</w:t>
      </w:r>
    </w:p>
    <w:p w:rsidR="00DD0DFB" w:rsidRPr="00DD0DFB" w:rsidRDefault="00DD0DFB" w:rsidP="00B854B5">
      <w:pPr>
        <w:pStyle w:val="ListParagraph"/>
        <w:numPr>
          <w:ilvl w:val="0"/>
          <w:numId w:val="29"/>
        </w:numPr>
        <w:jc w:val="both"/>
        <w:rPr>
          <w:rFonts w:ascii="Times New Roman" w:hAnsi="Times New Roman" w:cs="Times New Roman"/>
          <w:sz w:val="24"/>
          <w:szCs w:val="24"/>
        </w:rPr>
      </w:pPr>
      <w:r w:rsidRPr="00DD0DFB">
        <w:rPr>
          <w:rFonts w:ascii="Times New Roman" w:hAnsi="Times New Roman" w:cs="Times New Roman"/>
          <w:sz w:val="24"/>
          <w:szCs w:val="24"/>
        </w:rPr>
        <w:t>Ограничаване на предаването на социално изключване между поколенията.</w:t>
      </w:r>
    </w:p>
    <w:p w:rsidR="00DD0DFB" w:rsidRPr="00DD0DFB" w:rsidRDefault="00DD0DFB" w:rsidP="00DD0DFB">
      <w:pPr>
        <w:jc w:val="both"/>
        <w:rPr>
          <w:rFonts w:ascii="Times New Roman" w:hAnsi="Times New Roman" w:cs="Times New Roman"/>
          <w:b/>
          <w:sz w:val="24"/>
          <w:szCs w:val="24"/>
        </w:rPr>
      </w:pPr>
      <w:r w:rsidRPr="00DD0DFB">
        <w:rPr>
          <w:rFonts w:ascii="Times New Roman" w:hAnsi="Times New Roman" w:cs="Times New Roman"/>
          <w:b/>
          <w:sz w:val="24"/>
          <w:szCs w:val="24"/>
        </w:rPr>
        <w:t>Дейности:</w:t>
      </w:r>
    </w:p>
    <w:p w:rsidR="00645700" w:rsidRDefault="00DD0DFB" w:rsidP="00B854B5">
      <w:pPr>
        <w:pStyle w:val="ListParagraph"/>
        <w:numPr>
          <w:ilvl w:val="0"/>
          <w:numId w:val="30"/>
        </w:numPr>
        <w:jc w:val="both"/>
        <w:rPr>
          <w:rFonts w:ascii="Times New Roman" w:hAnsi="Times New Roman" w:cs="Times New Roman"/>
          <w:sz w:val="24"/>
          <w:szCs w:val="24"/>
        </w:rPr>
      </w:pPr>
      <w:r w:rsidRPr="00DD0DFB">
        <w:rPr>
          <w:rFonts w:ascii="Times New Roman" w:hAnsi="Times New Roman" w:cs="Times New Roman"/>
          <w:sz w:val="24"/>
          <w:szCs w:val="24"/>
        </w:rPr>
        <w:t>Сформиране на работни групи между социални работници и младежки работници.</w:t>
      </w:r>
    </w:p>
    <w:p w:rsidR="00645700" w:rsidRDefault="00DD0DFB" w:rsidP="00B854B5">
      <w:pPr>
        <w:pStyle w:val="ListParagraph"/>
        <w:numPr>
          <w:ilvl w:val="0"/>
          <w:numId w:val="30"/>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младежки семинари, обучения и конференции.</w:t>
      </w:r>
    </w:p>
    <w:p w:rsidR="00DD0DFB" w:rsidRPr="00645700" w:rsidRDefault="00DD0DFB" w:rsidP="00B854B5">
      <w:pPr>
        <w:pStyle w:val="ListParagraph"/>
        <w:numPr>
          <w:ilvl w:val="0"/>
          <w:numId w:val="30"/>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издаване на Наръчници и ръководства за работа.</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5</w:t>
      </w:r>
      <w:r w:rsidRPr="00DD0DFB">
        <w:rPr>
          <w:rFonts w:ascii="Times New Roman" w:hAnsi="Times New Roman" w:cs="Times New Roman"/>
          <w:sz w:val="24"/>
          <w:szCs w:val="24"/>
        </w:rPr>
        <w:t>. Развитие на младежко доброволчество</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ListParagraph"/>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Въвеждане и поддържане на ефективни практики за управление на млади доброволци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за набиране, обучение, стимулиране, наблюдение и оценка, както и за признание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постиженията им;</w:t>
      </w:r>
    </w:p>
    <w:p w:rsidR="00645700" w:rsidRDefault="00DD0DFB" w:rsidP="00B854B5">
      <w:pPr>
        <w:pStyle w:val="ListParagraph"/>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Гарантиране правата на младите доброволци;</w:t>
      </w:r>
    </w:p>
    <w:p w:rsidR="00645700" w:rsidRDefault="00DD0DFB" w:rsidP="00B854B5">
      <w:pPr>
        <w:pStyle w:val="ListParagraph"/>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организиране участието на млади хора в доброволчески инициативи;</w:t>
      </w:r>
    </w:p>
    <w:p w:rsidR="00645700" w:rsidRDefault="00DD0DFB" w:rsidP="00B854B5">
      <w:pPr>
        <w:pStyle w:val="ListParagraph"/>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Удостоверяване и признаване на придобитите знания, опит и умения, получени от</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младите хора в доброволчески инициативи;</w:t>
      </w:r>
    </w:p>
    <w:p w:rsidR="00DD0DFB" w:rsidRPr="00645700" w:rsidRDefault="00DD0DFB" w:rsidP="00B854B5">
      <w:pPr>
        <w:pStyle w:val="ListParagraph"/>
        <w:numPr>
          <w:ilvl w:val="0"/>
          <w:numId w:val="31"/>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на младежкото доброволчество в обществото.</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lastRenderedPageBreak/>
        <w:t>Дейности:</w:t>
      </w:r>
    </w:p>
    <w:p w:rsidR="00645700" w:rsidRPr="00645700" w:rsidRDefault="00DD0DFB" w:rsidP="00B854B5">
      <w:pPr>
        <w:pStyle w:val="ListParagraph"/>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кампании за набиране, ориентиране, обучение, признаване и</w:t>
      </w:r>
      <w:r w:rsidR="00645700">
        <w:rPr>
          <w:rFonts w:ascii="Times New Roman" w:hAnsi="Times New Roman" w:cs="Times New Roman"/>
          <w:sz w:val="24"/>
          <w:szCs w:val="24"/>
        </w:rPr>
        <w:t xml:space="preserve"> </w:t>
      </w:r>
      <w:r w:rsidR="00645700" w:rsidRPr="00645700">
        <w:rPr>
          <w:rFonts w:ascii="Times New Roman" w:hAnsi="Times New Roman" w:cs="Times New Roman"/>
          <w:sz w:val="24"/>
          <w:szCs w:val="24"/>
        </w:rPr>
        <w:t>награждаване на доброволци.</w:t>
      </w:r>
    </w:p>
    <w:p w:rsidR="00645700" w:rsidRDefault="00DD0DFB" w:rsidP="00B854B5">
      <w:pPr>
        <w:pStyle w:val="ListParagraph"/>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Осъществяване на младежки дейности и инициативи с участието на доброволци.</w:t>
      </w:r>
    </w:p>
    <w:p w:rsidR="00645700" w:rsidRDefault="00DD0DFB" w:rsidP="00B854B5">
      <w:pPr>
        <w:pStyle w:val="ListParagraph"/>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Осъществяване на обмен на доброволци и доброволчески практики в България.</w:t>
      </w:r>
    </w:p>
    <w:p w:rsidR="00645700" w:rsidRDefault="00DD0DFB" w:rsidP="00B854B5">
      <w:pPr>
        <w:pStyle w:val="ListParagraph"/>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младежки конференции.</w:t>
      </w:r>
    </w:p>
    <w:p w:rsidR="00645700" w:rsidRDefault="00DD0DFB" w:rsidP="00B854B5">
      <w:pPr>
        <w:pStyle w:val="ListParagraph"/>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Подготовка и разпространение на наръчници и ръководства за работа с млади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доброволци.</w:t>
      </w:r>
    </w:p>
    <w:p w:rsidR="00DD0DFB" w:rsidRPr="00645700" w:rsidRDefault="00DD0DFB" w:rsidP="00B854B5">
      <w:pPr>
        <w:pStyle w:val="ListParagraph"/>
        <w:numPr>
          <w:ilvl w:val="0"/>
          <w:numId w:val="32"/>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подпомагане на участието на българските младежи в международното</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младежко доброволчество.</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6</w:t>
      </w:r>
      <w:r w:rsidRPr="00DD0DFB">
        <w:rPr>
          <w:rFonts w:ascii="Times New Roman" w:hAnsi="Times New Roman" w:cs="Times New Roman"/>
          <w:sz w:val="24"/>
          <w:szCs w:val="24"/>
        </w:rPr>
        <w:t>. Повишаване на гражданската активност</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инициативи на неорганизирани млади хора;</w:t>
      </w:r>
      <w:r w:rsidR="00645700">
        <w:rPr>
          <w:rFonts w:ascii="Times New Roman" w:hAnsi="Times New Roman" w:cs="Times New Roman"/>
          <w:sz w:val="24"/>
          <w:szCs w:val="24"/>
        </w:rPr>
        <w:t xml:space="preserve"> </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самоорганизирането на младите хора;</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и мултиплициране на добри практики на младежка гражданска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активност;</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гражданското образование и обучение по въпросите свързани с</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правата на младите хора, борбата с дискриминацията и равнопоставеността между</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половете;</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Младежко лидерство;</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Осигуряване на ефективно представителство на интересите на младите хора във</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формирането, изпълнението и оценката на секторните политики на национално,</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областно и общинско ниво;</w:t>
      </w:r>
      <w:r w:rsidR="00645700">
        <w:rPr>
          <w:rFonts w:ascii="Times New Roman" w:hAnsi="Times New Roman" w:cs="Times New Roman"/>
          <w:sz w:val="24"/>
          <w:szCs w:val="24"/>
        </w:rPr>
        <w:t xml:space="preserve"> </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Запознаване на младите хора с публичните институции и с начина на тяхното</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функциониране;</w:t>
      </w:r>
    </w:p>
    <w:p w:rsid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създаването и развитието на младежко представителство във</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взимането, изпълнението и оценката на решения, касаещи младите хора;</w:t>
      </w:r>
    </w:p>
    <w:p w:rsidR="00DD0DFB" w:rsidRPr="00645700" w:rsidRDefault="00DD0DFB" w:rsidP="00B854B5">
      <w:pPr>
        <w:pStyle w:val="ListParagraph"/>
        <w:numPr>
          <w:ilvl w:val="0"/>
          <w:numId w:val="33"/>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на актуални теми в изпълнение на политиките на Европейския съюз,</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Съвета на Европа и ООН по отношение на младите хора.</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ListParagraph"/>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Проучване на мнението и нагласите на младежите.</w:t>
      </w:r>
    </w:p>
    <w:p w:rsidR="00645700" w:rsidRDefault="00DD0DFB" w:rsidP="00B854B5">
      <w:pPr>
        <w:pStyle w:val="ListParagraph"/>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разпространение на информационни и обучителни материали.</w:t>
      </w:r>
    </w:p>
    <w:p w:rsidR="00645700" w:rsidRDefault="00DD0DFB" w:rsidP="00B854B5">
      <w:pPr>
        <w:pStyle w:val="ListParagraph"/>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областни информационни кампании.</w:t>
      </w:r>
    </w:p>
    <w:p w:rsidR="00645700" w:rsidRDefault="00DD0DFB" w:rsidP="00B854B5">
      <w:pPr>
        <w:pStyle w:val="ListParagraph"/>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конференции, младежки дискусии, конкурси и викторини.</w:t>
      </w:r>
    </w:p>
    <w:p w:rsidR="00645700" w:rsidRDefault="00DD0DFB" w:rsidP="00B854B5">
      <w:pPr>
        <w:pStyle w:val="ListParagraph"/>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Обмяна на опит и добри практики.</w:t>
      </w:r>
    </w:p>
    <w:p w:rsidR="00DD0DFB" w:rsidRPr="00645700" w:rsidRDefault="00DD0DFB" w:rsidP="00B854B5">
      <w:pPr>
        <w:pStyle w:val="ListParagraph"/>
        <w:numPr>
          <w:ilvl w:val="0"/>
          <w:numId w:val="34"/>
        </w:numPr>
        <w:jc w:val="both"/>
        <w:rPr>
          <w:rFonts w:ascii="Times New Roman" w:hAnsi="Times New Roman" w:cs="Times New Roman"/>
          <w:sz w:val="24"/>
          <w:szCs w:val="24"/>
        </w:rPr>
      </w:pPr>
      <w:r w:rsidRPr="00645700">
        <w:rPr>
          <w:rFonts w:ascii="Times New Roman" w:hAnsi="Times New Roman" w:cs="Times New Roman"/>
          <w:sz w:val="24"/>
          <w:szCs w:val="24"/>
        </w:rPr>
        <w:t>Създаване на консултативен съвет по въпросите за младежта.</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7.</w:t>
      </w:r>
      <w:r w:rsidRPr="00DD0DFB">
        <w:rPr>
          <w:rFonts w:ascii="Times New Roman" w:hAnsi="Times New Roman" w:cs="Times New Roman"/>
          <w:sz w:val="24"/>
          <w:szCs w:val="24"/>
        </w:rPr>
        <w:t xml:space="preserve"> Развитие на младите хора в ма</w:t>
      </w:r>
      <w:r w:rsidR="00645700">
        <w:rPr>
          <w:rFonts w:ascii="Times New Roman" w:hAnsi="Times New Roman" w:cs="Times New Roman"/>
          <w:sz w:val="24"/>
          <w:szCs w:val="24"/>
        </w:rPr>
        <w:t xml:space="preserve">лките населени места и селските </w:t>
      </w:r>
      <w:r w:rsidRPr="00DD0DFB">
        <w:rPr>
          <w:rFonts w:ascii="Times New Roman" w:hAnsi="Times New Roman" w:cs="Times New Roman"/>
          <w:sz w:val="24"/>
          <w:szCs w:val="24"/>
        </w:rPr>
        <w:t>райони</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ListParagraph"/>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t>Осигуряване на ефективен достъп до информация, обучение и консултиране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младите хора в малките населени места и селските райони;</w:t>
      </w:r>
    </w:p>
    <w:p w:rsidR="00645700" w:rsidRDefault="00DD0DFB" w:rsidP="00B854B5">
      <w:pPr>
        <w:pStyle w:val="ListParagraph"/>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t>Повишаване на икономическата активност и създаване на възможности за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професионална реализация на младите хора;</w:t>
      </w:r>
    </w:p>
    <w:p w:rsidR="00645700" w:rsidRDefault="00DD0DFB" w:rsidP="00B854B5">
      <w:pPr>
        <w:pStyle w:val="ListParagraph"/>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lastRenderedPageBreak/>
        <w:t>Електронно приобщаване на младите хора в селските райони към социалните мрежи;</w:t>
      </w:r>
    </w:p>
    <w:p w:rsidR="00DD0DFB" w:rsidRPr="00645700" w:rsidRDefault="00DD0DFB" w:rsidP="00B854B5">
      <w:pPr>
        <w:pStyle w:val="ListParagraph"/>
        <w:numPr>
          <w:ilvl w:val="0"/>
          <w:numId w:val="35"/>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участието на младите хора в местното самоуправление.</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ListParagraph"/>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Проучване на мнението и нагласите на младите хора от селските райони.</w:t>
      </w:r>
    </w:p>
    <w:p w:rsidR="00645700" w:rsidRDefault="00DD0DFB" w:rsidP="00B854B5">
      <w:pPr>
        <w:pStyle w:val="ListParagraph"/>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подпомагане на читалищата, като средища за информация.</w:t>
      </w:r>
    </w:p>
    <w:p w:rsidR="00645700" w:rsidRDefault="00DD0DFB" w:rsidP="00B854B5">
      <w:pPr>
        <w:pStyle w:val="ListParagraph"/>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разпространение на информационни и обучителни материали.</w:t>
      </w:r>
    </w:p>
    <w:p w:rsidR="00645700" w:rsidRDefault="00DD0DFB" w:rsidP="00B854B5">
      <w:pPr>
        <w:pStyle w:val="ListParagraph"/>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Въвеждане на изнесени мобилни форми на младежка работа.</w:t>
      </w:r>
    </w:p>
    <w:p w:rsidR="00645700" w:rsidRDefault="00DD0DFB" w:rsidP="00B854B5">
      <w:pPr>
        <w:pStyle w:val="ListParagraph"/>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Предоставяне на индивидуални и групови консултации.</w:t>
      </w:r>
    </w:p>
    <w:p w:rsidR="00645700" w:rsidRDefault="00DD0DFB" w:rsidP="00B854B5">
      <w:pPr>
        <w:pStyle w:val="ListParagraph"/>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областни информационни кампании.</w:t>
      </w:r>
    </w:p>
    <w:p w:rsidR="00DD0DFB" w:rsidRPr="00645700" w:rsidRDefault="00DD0DFB" w:rsidP="00B854B5">
      <w:pPr>
        <w:pStyle w:val="ListParagraph"/>
        <w:numPr>
          <w:ilvl w:val="0"/>
          <w:numId w:val="36"/>
        </w:numPr>
        <w:jc w:val="both"/>
        <w:rPr>
          <w:rFonts w:ascii="Times New Roman" w:hAnsi="Times New Roman" w:cs="Times New Roman"/>
          <w:sz w:val="24"/>
          <w:szCs w:val="24"/>
        </w:rPr>
      </w:pPr>
      <w:r w:rsidRPr="00645700">
        <w:rPr>
          <w:rFonts w:ascii="Times New Roman" w:hAnsi="Times New Roman" w:cs="Times New Roman"/>
          <w:sz w:val="24"/>
          <w:szCs w:val="24"/>
        </w:rPr>
        <w:t>Сформиране на младежки групи за местно развитие.</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8</w:t>
      </w:r>
      <w:r w:rsidRPr="00DD0DFB">
        <w:rPr>
          <w:rFonts w:ascii="Times New Roman" w:hAnsi="Times New Roman" w:cs="Times New Roman"/>
          <w:sz w:val="24"/>
          <w:szCs w:val="24"/>
        </w:rPr>
        <w:t xml:space="preserve">. Развитие на </w:t>
      </w:r>
      <w:r w:rsidR="00645700" w:rsidRPr="00DD0DFB">
        <w:rPr>
          <w:rFonts w:ascii="Times New Roman" w:hAnsi="Times New Roman" w:cs="Times New Roman"/>
          <w:sz w:val="24"/>
          <w:szCs w:val="24"/>
        </w:rPr>
        <w:t>между културния</w:t>
      </w:r>
      <w:r w:rsidRPr="00DD0DFB">
        <w:rPr>
          <w:rFonts w:ascii="Times New Roman" w:hAnsi="Times New Roman" w:cs="Times New Roman"/>
          <w:sz w:val="24"/>
          <w:szCs w:val="24"/>
        </w:rPr>
        <w:t xml:space="preserve"> и международния диалог</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ListParagraph"/>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Изграждане на умения за работа в мултикултурна среда;</w:t>
      </w:r>
    </w:p>
    <w:p w:rsidR="00645700" w:rsidRDefault="00DD0DFB" w:rsidP="00B854B5">
      <w:pPr>
        <w:pStyle w:val="ListParagraph"/>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и подпомагане опознаването на отделните етнически общности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техните култури за стимулиране на толерантност, разбирателство, взаимодействие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диалог между общностите;</w:t>
      </w:r>
    </w:p>
    <w:p w:rsidR="00645700" w:rsidRDefault="00DD0DFB" w:rsidP="00B854B5">
      <w:pPr>
        <w:pStyle w:val="ListParagraph"/>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Стимулиране и подпомагане на участието на българските младежи в международни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европейски младежки движения;</w:t>
      </w:r>
      <w:r w:rsidR="00645700">
        <w:rPr>
          <w:rFonts w:ascii="Times New Roman" w:hAnsi="Times New Roman" w:cs="Times New Roman"/>
          <w:sz w:val="24"/>
          <w:szCs w:val="24"/>
        </w:rPr>
        <w:t xml:space="preserve"> </w:t>
      </w:r>
    </w:p>
    <w:p w:rsidR="00645700" w:rsidRDefault="00DD0DFB" w:rsidP="00B854B5">
      <w:pPr>
        <w:pStyle w:val="ListParagraph"/>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Насърчаване на мобилността на младите хора в страната и в чужбина;</w:t>
      </w:r>
    </w:p>
    <w:p w:rsidR="00DD0DFB" w:rsidRPr="00645700" w:rsidRDefault="00DD0DFB" w:rsidP="00B854B5">
      <w:pPr>
        <w:pStyle w:val="ListParagraph"/>
        <w:numPr>
          <w:ilvl w:val="0"/>
          <w:numId w:val="37"/>
        </w:numPr>
        <w:jc w:val="both"/>
        <w:rPr>
          <w:rFonts w:ascii="Times New Roman" w:hAnsi="Times New Roman" w:cs="Times New Roman"/>
          <w:sz w:val="24"/>
          <w:szCs w:val="24"/>
        </w:rPr>
      </w:pPr>
      <w:r w:rsidRPr="00645700">
        <w:rPr>
          <w:rFonts w:ascii="Times New Roman" w:hAnsi="Times New Roman" w:cs="Times New Roman"/>
          <w:sz w:val="24"/>
          <w:szCs w:val="24"/>
        </w:rPr>
        <w:t>Популяризиране на Европейското сътрудничество в младежката сфера.</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ListParagraph"/>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Проучване на мнението и нагласите на младежите.</w:t>
      </w:r>
    </w:p>
    <w:p w:rsidR="00645700" w:rsidRDefault="00DD0DFB" w:rsidP="00B854B5">
      <w:pPr>
        <w:pStyle w:val="ListParagraph"/>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Разработване и разпространение на информационни и обучителни материали.</w:t>
      </w:r>
    </w:p>
    <w:p w:rsidR="00645700" w:rsidRDefault="00DD0DFB" w:rsidP="00B854B5">
      <w:pPr>
        <w:pStyle w:val="ListParagraph"/>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областни информационни кампании, инициативи и събития.</w:t>
      </w:r>
    </w:p>
    <w:p w:rsidR="00645700" w:rsidRDefault="00DD0DFB" w:rsidP="00B854B5">
      <w:pPr>
        <w:pStyle w:val="ListParagraph"/>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конференции, младежки дискусии, конкурси и викторини.</w:t>
      </w:r>
    </w:p>
    <w:p w:rsidR="00DD0DFB" w:rsidRPr="00645700" w:rsidRDefault="00DD0DFB" w:rsidP="00B854B5">
      <w:pPr>
        <w:pStyle w:val="ListParagraph"/>
        <w:numPr>
          <w:ilvl w:val="0"/>
          <w:numId w:val="38"/>
        </w:numPr>
        <w:jc w:val="both"/>
        <w:rPr>
          <w:rFonts w:ascii="Times New Roman" w:hAnsi="Times New Roman" w:cs="Times New Roman"/>
          <w:sz w:val="24"/>
          <w:szCs w:val="24"/>
        </w:rPr>
      </w:pPr>
      <w:r w:rsidRPr="00645700">
        <w:rPr>
          <w:rFonts w:ascii="Times New Roman" w:hAnsi="Times New Roman" w:cs="Times New Roman"/>
          <w:sz w:val="24"/>
          <w:szCs w:val="24"/>
        </w:rPr>
        <w:t>Обмяна на опит и добри практики.</w:t>
      </w:r>
    </w:p>
    <w:p w:rsidR="00DD0DFB" w:rsidRPr="00DD0DFB" w:rsidRDefault="00DD0DFB" w:rsidP="00DD0DFB">
      <w:pPr>
        <w:jc w:val="both"/>
        <w:rPr>
          <w:rFonts w:ascii="Times New Roman" w:hAnsi="Times New Roman" w:cs="Times New Roman"/>
          <w:sz w:val="24"/>
          <w:szCs w:val="24"/>
        </w:rPr>
      </w:pPr>
      <w:r w:rsidRPr="00645700">
        <w:rPr>
          <w:rFonts w:ascii="Times New Roman" w:hAnsi="Times New Roman" w:cs="Times New Roman"/>
          <w:b/>
          <w:sz w:val="24"/>
          <w:szCs w:val="24"/>
        </w:rPr>
        <w:t>Приоритет 9.</w:t>
      </w:r>
      <w:r w:rsidRPr="00DD0DFB">
        <w:rPr>
          <w:rFonts w:ascii="Times New Roman" w:hAnsi="Times New Roman" w:cs="Times New Roman"/>
          <w:sz w:val="24"/>
          <w:szCs w:val="24"/>
        </w:rPr>
        <w:t xml:space="preserve"> Повишаване на ролята н</w:t>
      </w:r>
      <w:r w:rsidR="00645700">
        <w:rPr>
          <w:rFonts w:ascii="Times New Roman" w:hAnsi="Times New Roman" w:cs="Times New Roman"/>
          <w:sz w:val="24"/>
          <w:szCs w:val="24"/>
        </w:rPr>
        <w:t xml:space="preserve">а младите хора в превенцията на </w:t>
      </w:r>
      <w:r w:rsidRPr="00DD0DFB">
        <w:rPr>
          <w:rFonts w:ascii="Times New Roman" w:hAnsi="Times New Roman" w:cs="Times New Roman"/>
          <w:sz w:val="24"/>
          <w:szCs w:val="24"/>
        </w:rPr>
        <w:t>престъпността</w:t>
      </w:r>
      <w:r w:rsidR="00645700">
        <w:rPr>
          <w:rFonts w:ascii="Times New Roman" w:hAnsi="Times New Roman" w:cs="Times New Roman"/>
          <w:sz w:val="24"/>
          <w:szCs w:val="24"/>
        </w:rPr>
        <w:t>.</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Специфични цели:</w:t>
      </w:r>
    </w:p>
    <w:p w:rsidR="00645700" w:rsidRDefault="00DD0DFB" w:rsidP="00B854B5">
      <w:pPr>
        <w:pStyle w:val="ListParagraph"/>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Стимулиране на активното участие на младите хора в превенцията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престъпността, особено в превенцията на правонарушенията, извършени от млади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хора;</w:t>
      </w:r>
    </w:p>
    <w:p w:rsidR="00645700" w:rsidRDefault="00DD0DFB" w:rsidP="00B854B5">
      <w:pPr>
        <w:pStyle w:val="ListParagraph"/>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Ангажиране на местната власт, младежките организации и медиите в превенцията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на правонарушенията, извършвани от младежи;</w:t>
      </w:r>
    </w:p>
    <w:p w:rsidR="00645700" w:rsidRDefault="00DD0DFB" w:rsidP="00B854B5">
      <w:pPr>
        <w:pStyle w:val="ListParagraph"/>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Изграждане на доверие между младите хора и правоохранителните органи;</w:t>
      </w:r>
    </w:p>
    <w:p w:rsidR="00DD0DFB" w:rsidRPr="00645700" w:rsidRDefault="00DD0DFB" w:rsidP="00B854B5">
      <w:pPr>
        <w:pStyle w:val="ListParagraph"/>
        <w:numPr>
          <w:ilvl w:val="0"/>
          <w:numId w:val="39"/>
        </w:numPr>
        <w:jc w:val="both"/>
        <w:rPr>
          <w:rFonts w:ascii="Times New Roman" w:hAnsi="Times New Roman" w:cs="Times New Roman"/>
          <w:sz w:val="24"/>
          <w:szCs w:val="24"/>
        </w:rPr>
      </w:pPr>
      <w:r w:rsidRPr="00645700">
        <w:rPr>
          <w:rFonts w:ascii="Times New Roman" w:hAnsi="Times New Roman" w:cs="Times New Roman"/>
          <w:sz w:val="24"/>
          <w:szCs w:val="24"/>
        </w:rPr>
        <w:t>Развитие на култура на пътна безопасност сред младите хора.</w:t>
      </w:r>
    </w:p>
    <w:p w:rsidR="00DD0DFB" w:rsidRPr="00645700" w:rsidRDefault="00DD0DFB" w:rsidP="00DD0DFB">
      <w:pPr>
        <w:jc w:val="both"/>
        <w:rPr>
          <w:rFonts w:ascii="Times New Roman" w:hAnsi="Times New Roman" w:cs="Times New Roman"/>
          <w:b/>
          <w:sz w:val="24"/>
          <w:szCs w:val="24"/>
        </w:rPr>
      </w:pPr>
      <w:r w:rsidRPr="00645700">
        <w:rPr>
          <w:rFonts w:ascii="Times New Roman" w:hAnsi="Times New Roman" w:cs="Times New Roman"/>
          <w:b/>
          <w:sz w:val="24"/>
          <w:szCs w:val="24"/>
        </w:rPr>
        <w:t>Дейности:</w:t>
      </w:r>
    </w:p>
    <w:p w:rsidR="00645700" w:rsidRDefault="00DD0DFB" w:rsidP="00B854B5">
      <w:pPr>
        <w:pStyle w:val="ListParagraph"/>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информационни и образователни кампании за превенция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правонарушенията, извършвани от младежи.</w:t>
      </w:r>
    </w:p>
    <w:p w:rsidR="00645700" w:rsidRDefault="00DD0DFB" w:rsidP="00B854B5">
      <w:pPr>
        <w:pStyle w:val="ListParagraph"/>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lastRenderedPageBreak/>
        <w:t>Иницииране на нормативни промени, чрез които да бъдат въведени ефективни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мерки за превенция.</w:t>
      </w:r>
    </w:p>
    <w:p w:rsidR="00645700" w:rsidRDefault="00DD0DFB" w:rsidP="00B854B5">
      <w:pPr>
        <w:pStyle w:val="ListParagraph"/>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Подбор и подготовка на специалисти във всички видове институции и организации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за развитие на нагласите, знанията и умения за оказване на помощ и подкрепа на</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младежи с поведенчески проблеми.</w:t>
      </w:r>
    </w:p>
    <w:p w:rsidR="00645700" w:rsidRDefault="00DD0DFB" w:rsidP="00B854B5">
      <w:pPr>
        <w:pStyle w:val="ListParagraph"/>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Насочване на спортни прояви за превенция на младежката престъпност в</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специализираните институции за млади правонарушители.</w:t>
      </w:r>
    </w:p>
    <w:p w:rsidR="00645700" w:rsidRDefault="00DD0DFB" w:rsidP="00B854B5">
      <w:pPr>
        <w:pStyle w:val="ListParagraph"/>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Реализиране на младежките спортни организации в превенцията на детската и</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младежка престъпност.</w:t>
      </w:r>
    </w:p>
    <w:p w:rsidR="00645700" w:rsidRDefault="00DD0DFB" w:rsidP="00B854B5">
      <w:pPr>
        <w:pStyle w:val="ListParagraph"/>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Подобряване на достъпа до правосъдие и до качествена правна помощ за младите</w:t>
      </w:r>
      <w:r w:rsidR="00645700">
        <w:rPr>
          <w:rFonts w:ascii="Times New Roman" w:hAnsi="Times New Roman" w:cs="Times New Roman"/>
          <w:sz w:val="24"/>
          <w:szCs w:val="24"/>
        </w:rPr>
        <w:t xml:space="preserve"> </w:t>
      </w:r>
      <w:r w:rsidRPr="00645700">
        <w:rPr>
          <w:rFonts w:ascii="Times New Roman" w:hAnsi="Times New Roman" w:cs="Times New Roman"/>
          <w:sz w:val="24"/>
          <w:szCs w:val="24"/>
        </w:rPr>
        <w:t>правонарушители.</w:t>
      </w:r>
    </w:p>
    <w:p w:rsidR="00DD0DFB" w:rsidRPr="00645700" w:rsidRDefault="00DD0DFB" w:rsidP="00B854B5">
      <w:pPr>
        <w:pStyle w:val="ListParagraph"/>
        <w:numPr>
          <w:ilvl w:val="0"/>
          <w:numId w:val="40"/>
        </w:numPr>
        <w:jc w:val="both"/>
        <w:rPr>
          <w:rFonts w:ascii="Times New Roman" w:hAnsi="Times New Roman" w:cs="Times New Roman"/>
          <w:sz w:val="24"/>
          <w:szCs w:val="24"/>
        </w:rPr>
      </w:pPr>
      <w:r w:rsidRPr="00645700">
        <w:rPr>
          <w:rFonts w:ascii="Times New Roman" w:hAnsi="Times New Roman" w:cs="Times New Roman"/>
          <w:sz w:val="24"/>
          <w:szCs w:val="24"/>
        </w:rPr>
        <w:t>Организиране на програми за пътна безопасност.</w:t>
      </w:r>
    </w:p>
    <w:p w:rsidR="00536756" w:rsidRPr="00B90ECC" w:rsidRDefault="00536756" w:rsidP="00536756">
      <w:pPr>
        <w:jc w:val="both"/>
        <w:rPr>
          <w:rFonts w:ascii="Times New Roman" w:hAnsi="Times New Roman" w:cs="Times New Roman"/>
          <w:sz w:val="24"/>
          <w:szCs w:val="24"/>
        </w:rPr>
      </w:pPr>
    </w:p>
    <w:p w:rsidR="00536756" w:rsidRDefault="00536756" w:rsidP="00536756">
      <w:pPr>
        <w:jc w:val="both"/>
        <w:rPr>
          <w:rFonts w:ascii="Times New Roman" w:hAnsi="Times New Roman" w:cs="Times New Roman"/>
          <w:sz w:val="28"/>
          <w:szCs w:val="28"/>
        </w:rPr>
      </w:pPr>
    </w:p>
    <w:p w:rsidR="00536756" w:rsidRPr="00536756" w:rsidRDefault="00536756" w:rsidP="00536756">
      <w:pPr>
        <w:jc w:val="both"/>
        <w:rPr>
          <w:rFonts w:ascii="Times New Roman" w:hAnsi="Times New Roman" w:cs="Times New Roman"/>
          <w:sz w:val="28"/>
          <w:szCs w:val="28"/>
        </w:rPr>
      </w:pPr>
    </w:p>
    <w:sectPr w:rsidR="00536756" w:rsidRPr="00536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266"/>
    <w:multiLevelType w:val="hybridMultilevel"/>
    <w:tmpl w:val="D0FE50E8"/>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C3B5637"/>
    <w:multiLevelType w:val="hybridMultilevel"/>
    <w:tmpl w:val="A40E404E"/>
    <w:lvl w:ilvl="0" w:tplc="AD309742">
      <w:start w:val="1"/>
      <w:numFmt w:val="bullet"/>
      <w:lvlText w:val="-"/>
      <w:lvlJc w:val="left"/>
      <w:pPr>
        <w:ind w:left="720" w:hanging="360"/>
      </w:pPr>
      <w:rPr>
        <w:rFonts w:ascii="Times New Roman" w:eastAsia="TimesNewRomanPS-ItalicMT"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326C46"/>
    <w:multiLevelType w:val="hybridMultilevel"/>
    <w:tmpl w:val="F35EF8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13D7C64"/>
    <w:multiLevelType w:val="hybridMultilevel"/>
    <w:tmpl w:val="A27053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8640E4"/>
    <w:multiLevelType w:val="multilevel"/>
    <w:tmpl w:val="5E30CFBC"/>
    <w:lvl w:ilvl="0">
      <w:start w:val="1"/>
      <w:numFmt w:val="upperRoman"/>
      <w:lvlText w:val="%1."/>
      <w:lvlJc w:val="right"/>
      <w:pPr>
        <w:ind w:left="720" w:hanging="360"/>
      </w:pPr>
    </w:lvl>
    <w:lvl w:ilvl="1">
      <w:start w:val="6"/>
      <w:numFmt w:val="decimal"/>
      <w:isLgl/>
      <w:lvlText w:val="%1.%2"/>
      <w:lvlJc w:val="left"/>
      <w:pPr>
        <w:ind w:left="780" w:hanging="420"/>
      </w:pPr>
      <w:rPr>
        <w:rFonts w:hint="default"/>
        <w:i/>
        <w:u w:val="single"/>
      </w:rPr>
    </w:lvl>
    <w:lvl w:ilvl="2">
      <w:start w:val="1"/>
      <w:numFmt w:val="decimal"/>
      <w:isLgl/>
      <w:lvlText w:val="%1.%2.%3"/>
      <w:lvlJc w:val="left"/>
      <w:pPr>
        <w:ind w:left="1080" w:hanging="720"/>
      </w:pPr>
      <w:rPr>
        <w:rFonts w:hint="default"/>
        <w:i/>
        <w:u w:val="single"/>
      </w:rPr>
    </w:lvl>
    <w:lvl w:ilvl="3">
      <w:start w:val="1"/>
      <w:numFmt w:val="decimal"/>
      <w:isLgl/>
      <w:lvlText w:val="%1.%2.%3.%4"/>
      <w:lvlJc w:val="left"/>
      <w:pPr>
        <w:ind w:left="1080" w:hanging="720"/>
      </w:pPr>
      <w:rPr>
        <w:rFonts w:hint="default"/>
        <w:i/>
        <w:u w:val="single"/>
      </w:rPr>
    </w:lvl>
    <w:lvl w:ilvl="4">
      <w:start w:val="1"/>
      <w:numFmt w:val="decimal"/>
      <w:isLgl/>
      <w:lvlText w:val="%1.%2.%3.%4.%5"/>
      <w:lvlJc w:val="left"/>
      <w:pPr>
        <w:ind w:left="1440" w:hanging="1080"/>
      </w:pPr>
      <w:rPr>
        <w:rFonts w:hint="default"/>
        <w:i/>
        <w:u w:val="single"/>
      </w:rPr>
    </w:lvl>
    <w:lvl w:ilvl="5">
      <w:start w:val="1"/>
      <w:numFmt w:val="decimal"/>
      <w:isLgl/>
      <w:lvlText w:val="%1.%2.%3.%4.%5.%6"/>
      <w:lvlJc w:val="left"/>
      <w:pPr>
        <w:ind w:left="1440" w:hanging="1080"/>
      </w:pPr>
      <w:rPr>
        <w:rFonts w:hint="default"/>
        <w:i/>
        <w:u w:val="single"/>
      </w:rPr>
    </w:lvl>
    <w:lvl w:ilvl="6">
      <w:start w:val="1"/>
      <w:numFmt w:val="decimal"/>
      <w:isLgl/>
      <w:lvlText w:val="%1.%2.%3.%4.%5.%6.%7"/>
      <w:lvlJc w:val="left"/>
      <w:pPr>
        <w:ind w:left="1800" w:hanging="1440"/>
      </w:pPr>
      <w:rPr>
        <w:rFonts w:hint="default"/>
        <w:i/>
        <w:u w:val="single"/>
      </w:rPr>
    </w:lvl>
    <w:lvl w:ilvl="7">
      <w:start w:val="1"/>
      <w:numFmt w:val="decimal"/>
      <w:isLgl/>
      <w:lvlText w:val="%1.%2.%3.%4.%5.%6.%7.%8"/>
      <w:lvlJc w:val="left"/>
      <w:pPr>
        <w:ind w:left="1800" w:hanging="1440"/>
      </w:pPr>
      <w:rPr>
        <w:rFonts w:hint="default"/>
        <w:i/>
        <w:u w:val="single"/>
      </w:rPr>
    </w:lvl>
    <w:lvl w:ilvl="8">
      <w:start w:val="1"/>
      <w:numFmt w:val="decimal"/>
      <w:isLgl/>
      <w:lvlText w:val="%1.%2.%3.%4.%5.%6.%7.%8.%9"/>
      <w:lvlJc w:val="left"/>
      <w:pPr>
        <w:ind w:left="2160" w:hanging="1800"/>
      </w:pPr>
      <w:rPr>
        <w:rFonts w:hint="default"/>
        <w:i/>
        <w:u w:val="single"/>
      </w:rPr>
    </w:lvl>
  </w:abstractNum>
  <w:abstractNum w:abstractNumId="5" w15:restartNumberingAfterBreak="0">
    <w:nsid w:val="17357F48"/>
    <w:multiLevelType w:val="multilevel"/>
    <w:tmpl w:val="4EC07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94944A8"/>
    <w:multiLevelType w:val="hybridMultilevel"/>
    <w:tmpl w:val="358CB4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A3D506F"/>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415C13"/>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CB5131E"/>
    <w:multiLevelType w:val="hybridMultilevel"/>
    <w:tmpl w:val="4EC073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D783F2B"/>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993785"/>
    <w:multiLevelType w:val="hybridMultilevel"/>
    <w:tmpl w:val="2CA2C5C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15:restartNumberingAfterBreak="0">
    <w:nsid w:val="1E3A488A"/>
    <w:multiLevelType w:val="hybridMultilevel"/>
    <w:tmpl w:val="594C413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F6742CD"/>
    <w:multiLevelType w:val="hybridMultilevel"/>
    <w:tmpl w:val="C32CFB3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5A1997"/>
    <w:multiLevelType w:val="hybridMultilevel"/>
    <w:tmpl w:val="2BC0ED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9536FF2"/>
    <w:multiLevelType w:val="multilevel"/>
    <w:tmpl w:val="AD3E8F5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FAD1989"/>
    <w:multiLevelType w:val="hybridMultilevel"/>
    <w:tmpl w:val="0F5224D6"/>
    <w:lvl w:ilvl="0" w:tplc="951A7F06">
      <w:start w:val="1"/>
      <w:numFmt w:val="decimal"/>
      <w:lvlText w:val="%1."/>
      <w:lvlJc w:val="left"/>
      <w:pPr>
        <w:ind w:left="645" w:hanging="360"/>
      </w:pPr>
      <w:rPr>
        <w:rFonts w:hint="default"/>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17" w15:restartNumberingAfterBreak="0">
    <w:nsid w:val="3FD92526"/>
    <w:multiLevelType w:val="hybridMultilevel"/>
    <w:tmpl w:val="BBA6480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42EC25D9"/>
    <w:multiLevelType w:val="hybridMultilevel"/>
    <w:tmpl w:val="7E58914A"/>
    <w:lvl w:ilvl="0" w:tplc="AD309742">
      <w:start w:val="1"/>
      <w:numFmt w:val="bullet"/>
      <w:lvlText w:val="-"/>
      <w:lvlJc w:val="left"/>
      <w:pPr>
        <w:ind w:left="720" w:hanging="360"/>
      </w:pPr>
      <w:rPr>
        <w:rFonts w:ascii="Times New Roman" w:eastAsia="TimesNewRomanPS-ItalicMT"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54D6C11"/>
    <w:multiLevelType w:val="hybridMultilevel"/>
    <w:tmpl w:val="E57A30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BBA72A4"/>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C970EDD"/>
    <w:multiLevelType w:val="hybridMultilevel"/>
    <w:tmpl w:val="E53A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60C67"/>
    <w:multiLevelType w:val="hybridMultilevel"/>
    <w:tmpl w:val="DDB280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DDB188D"/>
    <w:multiLevelType w:val="multilevel"/>
    <w:tmpl w:val="174E6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17135DB"/>
    <w:multiLevelType w:val="hybridMultilevel"/>
    <w:tmpl w:val="02D26AAE"/>
    <w:lvl w:ilvl="0" w:tplc="6F023E36">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56F3C"/>
    <w:multiLevelType w:val="hybridMultilevel"/>
    <w:tmpl w:val="FF3A1C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CBE3261"/>
    <w:multiLevelType w:val="hybridMultilevel"/>
    <w:tmpl w:val="618E01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00E493F"/>
    <w:multiLevelType w:val="hybridMultilevel"/>
    <w:tmpl w:val="AF4EC0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01D78EC"/>
    <w:multiLevelType w:val="hybridMultilevel"/>
    <w:tmpl w:val="A4AE1E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04F75C8"/>
    <w:multiLevelType w:val="multilevel"/>
    <w:tmpl w:val="4EC07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05E3FE4"/>
    <w:multiLevelType w:val="hybridMultilevel"/>
    <w:tmpl w:val="ED406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F7165"/>
    <w:multiLevelType w:val="hybridMultilevel"/>
    <w:tmpl w:val="0688E316"/>
    <w:lvl w:ilvl="0" w:tplc="AD309742">
      <w:start w:val="1"/>
      <w:numFmt w:val="bullet"/>
      <w:lvlText w:val="-"/>
      <w:lvlJc w:val="left"/>
      <w:pPr>
        <w:ind w:left="720" w:hanging="360"/>
      </w:pPr>
      <w:rPr>
        <w:rFonts w:ascii="Times New Roman" w:eastAsia="TimesNewRomanPS-ItalicMT"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3C077B9"/>
    <w:multiLevelType w:val="hybridMultilevel"/>
    <w:tmpl w:val="E85E0358"/>
    <w:lvl w:ilvl="0" w:tplc="2A4056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D5E0A"/>
    <w:multiLevelType w:val="multilevel"/>
    <w:tmpl w:val="4EC07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C1E1B99"/>
    <w:multiLevelType w:val="hybridMultilevel"/>
    <w:tmpl w:val="00CAB7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F902A57"/>
    <w:multiLevelType w:val="hybridMultilevel"/>
    <w:tmpl w:val="0896D7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53422C0"/>
    <w:multiLevelType w:val="hybridMultilevel"/>
    <w:tmpl w:val="AFC0EC2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77C23B1"/>
    <w:multiLevelType w:val="hybridMultilevel"/>
    <w:tmpl w:val="0E0678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7B664AB"/>
    <w:multiLevelType w:val="hybridMultilevel"/>
    <w:tmpl w:val="A7665E7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9" w15:restartNumberingAfterBreak="0">
    <w:nsid w:val="7D72586B"/>
    <w:multiLevelType w:val="hybridMultilevel"/>
    <w:tmpl w:val="7CA2CFE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7"/>
  </w:num>
  <w:num w:numId="4">
    <w:abstractNumId w:val="0"/>
  </w:num>
  <w:num w:numId="5">
    <w:abstractNumId w:val="15"/>
  </w:num>
  <w:num w:numId="6">
    <w:abstractNumId w:val="32"/>
  </w:num>
  <w:num w:numId="7">
    <w:abstractNumId w:val="27"/>
  </w:num>
  <w:num w:numId="8">
    <w:abstractNumId w:val="11"/>
  </w:num>
  <w:num w:numId="9">
    <w:abstractNumId w:val="34"/>
  </w:num>
  <w:num w:numId="10">
    <w:abstractNumId w:val="12"/>
  </w:num>
  <w:num w:numId="11">
    <w:abstractNumId w:val="24"/>
  </w:num>
  <w:num w:numId="12">
    <w:abstractNumId w:val="19"/>
  </w:num>
  <w:num w:numId="13">
    <w:abstractNumId w:val="18"/>
  </w:num>
  <w:num w:numId="14">
    <w:abstractNumId w:val="31"/>
  </w:num>
  <w:num w:numId="15">
    <w:abstractNumId w:val="1"/>
  </w:num>
  <w:num w:numId="16">
    <w:abstractNumId w:val="21"/>
  </w:num>
  <w:num w:numId="17">
    <w:abstractNumId w:val="30"/>
  </w:num>
  <w:num w:numId="18">
    <w:abstractNumId w:val="38"/>
  </w:num>
  <w:num w:numId="19">
    <w:abstractNumId w:val="6"/>
  </w:num>
  <w:num w:numId="20">
    <w:abstractNumId w:val="25"/>
  </w:num>
  <w:num w:numId="21">
    <w:abstractNumId w:val="26"/>
  </w:num>
  <w:num w:numId="22">
    <w:abstractNumId w:val="22"/>
  </w:num>
  <w:num w:numId="23">
    <w:abstractNumId w:val="14"/>
  </w:num>
  <w:num w:numId="24">
    <w:abstractNumId w:val="9"/>
  </w:num>
  <w:num w:numId="25">
    <w:abstractNumId w:val="13"/>
  </w:num>
  <w:num w:numId="26">
    <w:abstractNumId w:val="5"/>
  </w:num>
  <w:num w:numId="27">
    <w:abstractNumId w:val="2"/>
  </w:num>
  <w:num w:numId="28">
    <w:abstractNumId w:val="33"/>
  </w:num>
  <w:num w:numId="29">
    <w:abstractNumId w:val="3"/>
  </w:num>
  <w:num w:numId="30">
    <w:abstractNumId w:val="29"/>
  </w:num>
  <w:num w:numId="31">
    <w:abstractNumId w:val="36"/>
  </w:num>
  <w:num w:numId="32">
    <w:abstractNumId w:val="20"/>
  </w:num>
  <w:num w:numId="33">
    <w:abstractNumId w:val="35"/>
  </w:num>
  <w:num w:numId="34">
    <w:abstractNumId w:val="10"/>
  </w:num>
  <w:num w:numId="35">
    <w:abstractNumId w:val="28"/>
  </w:num>
  <w:num w:numId="36">
    <w:abstractNumId w:val="23"/>
  </w:num>
  <w:num w:numId="37">
    <w:abstractNumId w:val="37"/>
  </w:num>
  <w:num w:numId="38">
    <w:abstractNumId w:val="8"/>
  </w:num>
  <w:num w:numId="39">
    <w:abstractNumId w:val="39"/>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F0"/>
    <w:rsid w:val="00040A4E"/>
    <w:rsid w:val="000C4653"/>
    <w:rsid w:val="000F3624"/>
    <w:rsid w:val="00146566"/>
    <w:rsid w:val="001E3E2A"/>
    <w:rsid w:val="00234E36"/>
    <w:rsid w:val="00247544"/>
    <w:rsid w:val="0026749A"/>
    <w:rsid w:val="002B1F56"/>
    <w:rsid w:val="00345DFD"/>
    <w:rsid w:val="00346339"/>
    <w:rsid w:val="003E2930"/>
    <w:rsid w:val="004828C2"/>
    <w:rsid w:val="00536756"/>
    <w:rsid w:val="00580406"/>
    <w:rsid w:val="00645700"/>
    <w:rsid w:val="00651911"/>
    <w:rsid w:val="0068041A"/>
    <w:rsid w:val="007352A8"/>
    <w:rsid w:val="008676BE"/>
    <w:rsid w:val="008E4234"/>
    <w:rsid w:val="008E4BAA"/>
    <w:rsid w:val="008F160E"/>
    <w:rsid w:val="008F29F8"/>
    <w:rsid w:val="0098017F"/>
    <w:rsid w:val="00995E37"/>
    <w:rsid w:val="009968F6"/>
    <w:rsid w:val="009C4EEB"/>
    <w:rsid w:val="00A04D6C"/>
    <w:rsid w:val="00A30089"/>
    <w:rsid w:val="00AA0D96"/>
    <w:rsid w:val="00AD360F"/>
    <w:rsid w:val="00B00B9C"/>
    <w:rsid w:val="00B103A3"/>
    <w:rsid w:val="00B105DA"/>
    <w:rsid w:val="00B46EA8"/>
    <w:rsid w:val="00B854B5"/>
    <w:rsid w:val="00B90ECC"/>
    <w:rsid w:val="00B93C58"/>
    <w:rsid w:val="00C377E0"/>
    <w:rsid w:val="00CA1F7A"/>
    <w:rsid w:val="00D63D6F"/>
    <w:rsid w:val="00D678AD"/>
    <w:rsid w:val="00DB0229"/>
    <w:rsid w:val="00DD0DFB"/>
    <w:rsid w:val="00E01831"/>
    <w:rsid w:val="00E12887"/>
    <w:rsid w:val="00EA79F3"/>
    <w:rsid w:val="00F01FF0"/>
    <w:rsid w:val="00F30EA7"/>
    <w:rsid w:val="00F36503"/>
    <w:rsid w:val="00F43AF0"/>
    <w:rsid w:val="00F52C53"/>
    <w:rsid w:val="00F57C78"/>
    <w:rsid w:val="00F70A8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DAA3"/>
  <w15:chartTrackingRefBased/>
  <w15:docId w15:val="{9E2C7C8B-7BFD-4946-B3CF-EA4518F4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1FF0"/>
    <w:pPr>
      <w:ind w:left="720"/>
      <w:contextualSpacing/>
    </w:pPr>
  </w:style>
  <w:style w:type="paragraph" w:styleId="Caption">
    <w:name w:val="caption"/>
    <w:basedOn w:val="Normal"/>
    <w:next w:val="Normal"/>
    <w:uiPriority w:val="35"/>
    <w:semiHidden/>
    <w:unhideWhenUsed/>
    <w:qFormat/>
    <w:rsid w:val="0068041A"/>
    <w:pPr>
      <w:spacing w:after="200" w:line="240" w:lineRule="auto"/>
    </w:pPr>
    <w:rPr>
      <w:i/>
      <w:iCs/>
      <w:color w:val="44546A" w:themeColor="text2"/>
      <w:sz w:val="18"/>
      <w:szCs w:val="18"/>
    </w:rPr>
  </w:style>
  <w:style w:type="table" w:styleId="TableGrid">
    <w:name w:val="Table Grid"/>
    <w:basedOn w:val="TableNormal"/>
    <w:uiPriority w:val="59"/>
    <w:rsid w:val="0068041A"/>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B0229"/>
    <w:rPr>
      <w:color w:val="808080"/>
    </w:rPr>
  </w:style>
  <w:style w:type="table" w:customStyle="1" w:styleId="1">
    <w:name w:val="Мрежа в таблица1"/>
    <w:basedOn w:val="TableNormal"/>
    <w:next w:val="TableGrid"/>
    <w:uiPriority w:val="99"/>
    <w:rsid w:val="00247544"/>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99"/>
    <w:rsid w:val="00AA0D96"/>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995E37"/>
    <w:pPr>
      <w:suppressAutoHyphens/>
      <w:spacing w:after="0" w:line="240" w:lineRule="atLeast"/>
    </w:pPr>
    <w:rPr>
      <w:rFonts w:ascii="Calibri" w:eastAsia="MS Mincho" w:hAnsi="Calibri" w:cs="Times New Roman"/>
      <w:lang w:val="en-US" w:eastAsia="bg-BG"/>
    </w:rPr>
  </w:style>
  <w:style w:type="character" w:customStyle="1" w:styleId="NoSpacingChar">
    <w:name w:val="No Spacing Char"/>
    <w:link w:val="NoSpacing"/>
    <w:uiPriority w:val="1"/>
    <w:locked/>
    <w:rsid w:val="00995E37"/>
    <w:rPr>
      <w:rFonts w:ascii="Calibri" w:eastAsia="MS Mincho" w:hAnsi="Calibri" w:cs="Times New Roman"/>
      <w:lang w:val="en-US" w:eastAsia="bg-BG"/>
    </w:rPr>
  </w:style>
  <w:style w:type="character" w:customStyle="1" w:styleId="Bodytext2">
    <w:name w:val="Body text (2)_"/>
    <w:basedOn w:val="DefaultParagraphFont"/>
    <w:link w:val="Bodytext20"/>
    <w:uiPriority w:val="99"/>
    <w:locked/>
    <w:rsid w:val="00995E37"/>
    <w:rPr>
      <w:rFonts w:ascii="Times New Roman" w:hAnsi="Times New Roman" w:cs="Times New Roman"/>
      <w:b/>
      <w:bCs/>
      <w:shd w:val="clear" w:color="auto" w:fill="FFFFFF"/>
    </w:rPr>
  </w:style>
  <w:style w:type="character" w:customStyle="1" w:styleId="Bodytext211pt">
    <w:name w:val="Body text (2) + 11 pt"/>
    <w:aliases w:val="Not Bold"/>
    <w:basedOn w:val="Bodytext2"/>
    <w:uiPriority w:val="99"/>
    <w:rsid w:val="00995E37"/>
    <w:rPr>
      <w:rFonts w:ascii="Times New Roman" w:hAnsi="Times New Roman" w:cs="Times New Roman"/>
      <w:b w:val="0"/>
      <w:bCs w:val="0"/>
      <w:sz w:val="22"/>
      <w:szCs w:val="22"/>
      <w:shd w:val="clear" w:color="auto" w:fill="FFFFFF"/>
    </w:rPr>
  </w:style>
  <w:style w:type="paragraph" w:customStyle="1" w:styleId="Bodytext20">
    <w:name w:val="Body text (2)"/>
    <w:basedOn w:val="Normal"/>
    <w:link w:val="Bodytext2"/>
    <w:uiPriority w:val="99"/>
    <w:rsid w:val="00995E37"/>
    <w:pPr>
      <w:widowControl w:val="0"/>
      <w:shd w:val="clear" w:color="auto" w:fill="FFFFFF"/>
      <w:spacing w:before="1620" w:after="0" w:line="274" w:lineRule="exact"/>
      <w:ind w:hanging="400"/>
    </w:pPr>
    <w:rPr>
      <w:rFonts w:ascii="Times New Roman" w:hAnsi="Times New Roman" w:cs="Times New Roman"/>
      <w:b/>
      <w:bCs/>
    </w:rPr>
  </w:style>
  <w:style w:type="character" w:customStyle="1" w:styleId="Bodytext3">
    <w:name w:val="Body text (3)_"/>
    <w:link w:val="Bodytext31"/>
    <w:uiPriority w:val="99"/>
    <w:locked/>
    <w:rsid w:val="00995E37"/>
    <w:rPr>
      <w:rFonts w:ascii="Times New Roman" w:hAnsi="Times New Roman" w:cs="Times New Roman"/>
      <w:shd w:val="clear" w:color="auto" w:fill="FFFFFF"/>
    </w:rPr>
  </w:style>
  <w:style w:type="paragraph" w:customStyle="1" w:styleId="Bodytext31">
    <w:name w:val="Body text (3)1"/>
    <w:basedOn w:val="Normal"/>
    <w:link w:val="Bodytext3"/>
    <w:uiPriority w:val="99"/>
    <w:rsid w:val="00995E37"/>
    <w:pPr>
      <w:widowControl w:val="0"/>
      <w:shd w:val="clear" w:color="auto" w:fill="FFFFFF"/>
      <w:spacing w:after="780" w:line="355" w:lineRule="exact"/>
      <w:ind w:hanging="360"/>
      <w:jc w:val="center"/>
    </w:pPr>
    <w:rPr>
      <w:rFonts w:ascii="Times New Roman" w:hAnsi="Times New Roman" w:cs="Times New Roman"/>
    </w:rPr>
  </w:style>
  <w:style w:type="character" w:customStyle="1" w:styleId="Bodytext211pt1">
    <w:name w:val="Body text (2) + 11 pt1"/>
    <w:aliases w:val="Not Bold5"/>
    <w:basedOn w:val="Bodytext2"/>
    <w:uiPriority w:val="99"/>
    <w:rsid w:val="00995E37"/>
    <w:rPr>
      <w:rFonts w:ascii="Times New Roman" w:hAnsi="Times New Roman" w:cs="Times New Roman"/>
      <w:b w:val="0"/>
      <w:bCs w:val="0"/>
      <w:sz w:val="22"/>
      <w:szCs w:val="22"/>
      <w:u w:val="none"/>
      <w:shd w:val="clear" w:color="auto" w:fill="FFFFFF"/>
    </w:rPr>
  </w:style>
  <w:style w:type="character" w:customStyle="1" w:styleId="Bodytext3Exact">
    <w:name w:val="Body text (3) Exact"/>
    <w:basedOn w:val="DefaultParagraphFont"/>
    <w:uiPriority w:val="99"/>
    <w:rsid w:val="00995E37"/>
    <w:rPr>
      <w:rFonts w:ascii="Times New Roman" w:hAnsi="Times New Roman" w:cs="Times New Roman"/>
      <w:sz w:val="22"/>
      <w:szCs w:val="22"/>
      <w:u w:val="none"/>
    </w:rPr>
  </w:style>
  <w:style w:type="paragraph" w:styleId="NormalWeb">
    <w:name w:val="Normal (Web)"/>
    <w:basedOn w:val="Normal"/>
    <w:uiPriority w:val="99"/>
    <w:unhideWhenUsed/>
    <w:rsid w:val="00E01831"/>
    <w:rPr>
      <w:rFonts w:ascii="Times New Roman" w:hAnsi="Times New Roman" w:cs="Times New Roman"/>
      <w:sz w:val="24"/>
      <w:szCs w:val="24"/>
    </w:rPr>
  </w:style>
  <w:style w:type="table" w:customStyle="1" w:styleId="3">
    <w:name w:val="Мрежа в таблица3"/>
    <w:basedOn w:val="TableNormal"/>
    <w:next w:val="TableGrid"/>
    <w:uiPriority w:val="99"/>
    <w:rsid w:val="004828C2"/>
    <w:pPr>
      <w:spacing w:after="0" w:line="240" w:lineRule="auto"/>
    </w:pPr>
    <w:rPr>
      <w:rFonts w:ascii="Calibri" w:eastAsia="Times New Roman" w:hAnsi="Calibri" w:cs="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5076">
      <w:bodyDiv w:val="1"/>
      <w:marLeft w:val="0"/>
      <w:marRight w:val="0"/>
      <w:marTop w:val="0"/>
      <w:marBottom w:val="0"/>
      <w:divBdr>
        <w:top w:val="none" w:sz="0" w:space="0" w:color="auto"/>
        <w:left w:val="none" w:sz="0" w:space="0" w:color="auto"/>
        <w:bottom w:val="none" w:sz="0" w:space="0" w:color="auto"/>
        <w:right w:val="none" w:sz="0" w:space="0" w:color="auto"/>
      </w:divBdr>
    </w:div>
    <w:div w:id="693960856">
      <w:bodyDiv w:val="1"/>
      <w:marLeft w:val="0"/>
      <w:marRight w:val="0"/>
      <w:marTop w:val="0"/>
      <w:marBottom w:val="0"/>
      <w:divBdr>
        <w:top w:val="none" w:sz="0" w:space="0" w:color="auto"/>
        <w:left w:val="none" w:sz="0" w:space="0" w:color="auto"/>
        <w:bottom w:val="none" w:sz="0" w:space="0" w:color="auto"/>
        <w:right w:val="none" w:sz="0" w:space="0" w:color="auto"/>
      </w:divBdr>
    </w:div>
    <w:div w:id="699167182">
      <w:bodyDiv w:val="1"/>
      <w:marLeft w:val="0"/>
      <w:marRight w:val="0"/>
      <w:marTop w:val="0"/>
      <w:marBottom w:val="0"/>
      <w:divBdr>
        <w:top w:val="none" w:sz="0" w:space="0" w:color="auto"/>
        <w:left w:val="none" w:sz="0" w:space="0" w:color="auto"/>
        <w:bottom w:val="none" w:sz="0" w:space="0" w:color="auto"/>
        <w:right w:val="none" w:sz="0" w:space="0" w:color="auto"/>
      </w:divBdr>
    </w:div>
    <w:div w:id="8684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6525-CAB9-4D7A-9044-1934B8D0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43</Pages>
  <Words>15608</Words>
  <Characters>88966</Characters>
  <Application>Microsoft Office Word</Application>
  <DocSecurity>0</DocSecurity>
  <Lines>741</Lines>
  <Paragraphs>208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KIRCHEVA</cp:lastModifiedBy>
  <cp:revision>21</cp:revision>
  <dcterms:created xsi:type="dcterms:W3CDTF">2023-07-19T09:15:00Z</dcterms:created>
  <dcterms:modified xsi:type="dcterms:W3CDTF">2024-01-16T08:19:00Z</dcterms:modified>
</cp:coreProperties>
</file>